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C9" w:rsidRDefault="00A338C9" w:rsidP="00A338C9">
      <w:pPr>
        <w:pStyle w:val="11"/>
        <w:shd w:val="clear" w:color="auto" w:fill="auto"/>
        <w:spacing w:line="240" w:lineRule="auto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7A0979" w:rsidRPr="000D53FE" w:rsidRDefault="007A0979" w:rsidP="00C2666A">
      <w:pPr>
        <w:ind w:left="3539" w:firstLine="709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ОТЧЕТ</w:t>
      </w:r>
    </w:p>
    <w:p w:rsidR="007A0979" w:rsidRPr="000D53FE" w:rsidRDefault="007A0979" w:rsidP="00C2666A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 xml:space="preserve">о  результатах </w:t>
      </w:r>
      <w:proofErr w:type="gramStart"/>
      <w:r w:rsidRPr="000D53FE">
        <w:rPr>
          <w:rFonts w:ascii="PT Astra Serif" w:hAnsi="PT Astra Serif"/>
          <w:b/>
          <w:sz w:val="26"/>
          <w:szCs w:val="26"/>
        </w:rPr>
        <w:t>деятельности Департамента финансов администрации города</w:t>
      </w:r>
      <w:proofErr w:type="gramEnd"/>
      <w:r w:rsidRPr="000D53FE">
        <w:rPr>
          <w:rFonts w:ascii="PT Astra Serif" w:hAnsi="PT Astra Serif"/>
          <w:b/>
          <w:sz w:val="26"/>
          <w:szCs w:val="26"/>
        </w:rPr>
        <w:t xml:space="preserve"> Югорска за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</w:t>
      </w:r>
    </w:p>
    <w:p w:rsidR="007A0979" w:rsidRPr="000D53FE" w:rsidRDefault="007A0979" w:rsidP="007A0979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  <w:lang w:val="en-US"/>
        </w:rPr>
        <w:t>I</w:t>
      </w:r>
      <w:r w:rsidRPr="000D53FE">
        <w:rPr>
          <w:rFonts w:ascii="PT Astra Serif" w:hAnsi="PT Astra Serif"/>
          <w:b/>
          <w:sz w:val="26"/>
          <w:szCs w:val="26"/>
        </w:rPr>
        <w:t xml:space="preserve">. Общая информация о Департаменте финансов </w:t>
      </w:r>
    </w:p>
    <w:p w:rsidR="007A0979" w:rsidRPr="000D53FE" w:rsidRDefault="007A0979" w:rsidP="007A0979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7A0979" w:rsidRPr="000D53FE" w:rsidRDefault="007A0979" w:rsidP="007A0979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 xml:space="preserve">Департамент финансов администрации города Югорска (далее – Департамент финансов) в соответствии с Положением о Департаменте финансов, утвержденным решением Думы города Югорска от 29.11.2011 № 110 «О </w:t>
      </w:r>
      <w:proofErr w:type="gramStart"/>
      <w:r w:rsidRPr="000D53FE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о департаменте финансов администрации города Югорска», является  органом администрации города Югорска, осуществляющим функции по реализации единой финансовой и бюджетной политики в городе, уполномоченным управлять финансами города Югорска.</w:t>
      </w:r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Основными направлениями деятельности Департамента финансов являются:</w:t>
      </w:r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 xml:space="preserve">- </w:t>
      </w:r>
      <w:r w:rsidRPr="000D53FE">
        <w:rPr>
          <w:rFonts w:ascii="PT Astra Serif" w:hAnsi="PT Astra Serif"/>
          <w:sz w:val="26"/>
          <w:szCs w:val="26"/>
        </w:rPr>
        <w:t>нормативное правовое регулирование в сфере бюджетных правоотношений;</w:t>
      </w:r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организация составления проекта бюджета города;</w:t>
      </w:r>
      <w:bookmarkStart w:id="0" w:name="_GoBack"/>
      <w:bookmarkEnd w:id="0"/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организация исполнения бюджета города;</w:t>
      </w:r>
    </w:p>
    <w:p w:rsidR="007A0979" w:rsidRPr="000D53FE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управление муниципальным долгом города.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  <w:lang w:val="en-US"/>
        </w:rPr>
        <w:t>II</w:t>
      </w:r>
      <w:r w:rsidRPr="000D53FE">
        <w:rPr>
          <w:rFonts w:ascii="PT Astra Serif" w:hAnsi="PT Astra Serif"/>
          <w:b/>
          <w:sz w:val="26"/>
          <w:szCs w:val="26"/>
        </w:rPr>
        <w:t>. Основные результаты деятельности Департамента финансов администрации города Югорска за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2.1 </w:t>
      </w:r>
      <w:r w:rsidRPr="000D53FE">
        <w:rPr>
          <w:rFonts w:ascii="PT Astra Serif" w:hAnsi="PT Astra Serif"/>
          <w:b/>
          <w:sz w:val="26"/>
          <w:szCs w:val="26"/>
        </w:rPr>
        <w:t xml:space="preserve">Результаты </w:t>
      </w:r>
      <w:proofErr w:type="gramStart"/>
      <w:r w:rsidRPr="000D53FE">
        <w:rPr>
          <w:rFonts w:ascii="PT Astra Serif" w:hAnsi="PT Astra Serif"/>
          <w:b/>
          <w:sz w:val="26"/>
          <w:szCs w:val="26"/>
        </w:rPr>
        <w:t>оценки деятельности Департамента финансов  администрации города</w:t>
      </w:r>
      <w:proofErr w:type="gramEnd"/>
      <w:r w:rsidRPr="000D53FE">
        <w:rPr>
          <w:rFonts w:ascii="PT Astra Serif" w:hAnsi="PT Astra Serif"/>
          <w:b/>
          <w:sz w:val="26"/>
          <w:szCs w:val="26"/>
        </w:rPr>
        <w:t xml:space="preserve"> Югорска</w:t>
      </w:r>
    </w:p>
    <w:p w:rsidR="007A0979" w:rsidRDefault="007A0979" w:rsidP="007A0979">
      <w:pPr>
        <w:pStyle w:val="ab"/>
        <w:spacing w:before="0" w:beforeAutospacing="0" w:after="0" w:afterAutospacing="0" w:line="276" w:lineRule="auto"/>
        <w:ind w:firstLine="709"/>
        <w:rPr>
          <w:rFonts w:ascii="PT Astra Serif" w:eastAsiaTheme="minorHAnsi" w:hAnsi="PT Astra Serif"/>
          <w:sz w:val="26"/>
          <w:szCs w:val="26"/>
        </w:rPr>
      </w:pPr>
    </w:p>
    <w:p w:rsidR="007A0979" w:rsidRPr="00921A0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1A01">
        <w:rPr>
          <w:rFonts w:ascii="PT Astra Serif" w:hAnsi="PT Astra Serif"/>
          <w:sz w:val="26"/>
          <w:szCs w:val="26"/>
        </w:rPr>
        <w:t xml:space="preserve">Департаментом финансов Ханты – Мансийского автономного округа – Югры проведена оценка долговой устойчивости муниципальных образований, имеющих долговые обязательства в отчетном 2022 и (или) текущем 2023 году. По результатам оценки город </w:t>
      </w:r>
      <w:proofErr w:type="spellStart"/>
      <w:r w:rsidRPr="00921A01">
        <w:rPr>
          <w:rFonts w:ascii="PT Astra Serif" w:hAnsi="PT Astra Serif"/>
          <w:sz w:val="26"/>
          <w:szCs w:val="26"/>
        </w:rPr>
        <w:t>Югорск</w:t>
      </w:r>
      <w:proofErr w:type="spellEnd"/>
      <w:r w:rsidRPr="00921A01">
        <w:rPr>
          <w:rFonts w:ascii="PT Astra Serif" w:hAnsi="PT Astra Serif"/>
          <w:sz w:val="26"/>
          <w:szCs w:val="26"/>
        </w:rPr>
        <w:t xml:space="preserve"> отнесен к группе заёмщиков с высоким уровнем долговой устойчивости. </w:t>
      </w:r>
    </w:p>
    <w:p w:rsidR="007A0979" w:rsidRPr="000D53FE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1A01">
        <w:rPr>
          <w:rFonts w:ascii="PT Astra Serif" w:hAnsi="PT Astra Serif"/>
          <w:sz w:val="26"/>
          <w:szCs w:val="26"/>
        </w:rPr>
        <w:t>В 2023 году муниципальным образованием получена дотация (грант) за рост налогового потенциала и качество планирования доходов в сумме 7 399,0 тыс. рублей  (8 место по объему гранта). Одним из критериев получения гранта явилось решение города Югорска о согласии на полную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в бюджет города Югорска. Принятое решение о замене дотации позволило получить сверхплановые доходы от поступлений налога на доходы физических лиц в сумме 118 141,9 тыс. рублей. За последние 10 лет это самый успешный результат для бюджета города Югорска.</w:t>
      </w:r>
      <w:r w:rsidRPr="000D53FE">
        <w:rPr>
          <w:rFonts w:ascii="PT Astra Serif" w:hAnsi="PT Astra Serif"/>
          <w:sz w:val="26"/>
          <w:szCs w:val="26"/>
        </w:rPr>
        <w:t xml:space="preserve">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2.2 </w:t>
      </w:r>
      <w:r w:rsidRPr="000D53FE">
        <w:rPr>
          <w:rFonts w:ascii="PT Astra Serif" w:hAnsi="PT Astra Serif"/>
          <w:b/>
          <w:sz w:val="26"/>
          <w:szCs w:val="26"/>
        </w:rPr>
        <w:t>Основные результаты деятельности Департамента финансов по организации составления, исполнения бюджета города Югорска, управлению муниципальным долгом в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году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Департамент финансов в рамках осуществления своей основной деятельности является ответственным исполнителем муниципальной программы города Югорска «Управление муниципальными финансами».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 xml:space="preserve">Реализация муниципальной программы города Югорска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«Управление муниципальными финансами» в 202</w:t>
      </w:r>
      <w:r>
        <w:rPr>
          <w:rFonts w:ascii="PT Astra Serif" w:hAnsi="PT Astra Serif"/>
          <w:b/>
          <w:i/>
          <w:sz w:val="26"/>
          <w:szCs w:val="26"/>
        </w:rPr>
        <w:t>3</w:t>
      </w:r>
      <w:r w:rsidRPr="000D53FE">
        <w:rPr>
          <w:rFonts w:ascii="PT Astra Serif" w:hAnsi="PT Astra Serif"/>
          <w:b/>
          <w:i/>
          <w:sz w:val="26"/>
          <w:szCs w:val="26"/>
        </w:rPr>
        <w:t xml:space="preserve"> году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lastRenderedPageBreak/>
        <w:t>Особенностью</w:t>
      </w:r>
      <w:r>
        <w:rPr>
          <w:rFonts w:ascii="PT Astra Serif" w:hAnsi="PT Astra Serif"/>
          <w:sz w:val="26"/>
          <w:szCs w:val="26"/>
        </w:rPr>
        <w:t xml:space="preserve"> реализации</w:t>
      </w:r>
      <w:r w:rsidRPr="000D53FE">
        <w:rPr>
          <w:rFonts w:ascii="PT Astra Serif" w:hAnsi="PT Astra Serif"/>
          <w:sz w:val="26"/>
          <w:szCs w:val="26"/>
        </w:rPr>
        <w:t xml:space="preserve"> муниципальной программы «Управление муниципальными финансами» (далее – муниципальная программа) является то, что она направлена на </w:t>
      </w:r>
      <w:r>
        <w:rPr>
          <w:rFonts w:ascii="PT Astra Serif" w:hAnsi="PT Astra Serif"/>
          <w:sz w:val="26"/>
          <w:szCs w:val="26"/>
        </w:rPr>
        <w:t xml:space="preserve">обеспечение </w:t>
      </w:r>
      <w:r w:rsidRPr="000D53FE">
        <w:rPr>
          <w:rFonts w:ascii="PT Astra Serif" w:hAnsi="PT Astra Serif"/>
          <w:sz w:val="26"/>
          <w:szCs w:val="26"/>
        </w:rPr>
        <w:t>нормативно</w:t>
      </w:r>
      <w:r>
        <w:rPr>
          <w:rFonts w:ascii="PT Astra Serif" w:hAnsi="PT Astra Serif"/>
          <w:sz w:val="26"/>
          <w:szCs w:val="26"/>
        </w:rPr>
        <w:t>го</w:t>
      </w:r>
      <w:r w:rsidRPr="000D53FE">
        <w:rPr>
          <w:rFonts w:ascii="PT Astra Serif" w:hAnsi="PT Astra Serif"/>
          <w:sz w:val="26"/>
          <w:szCs w:val="26"/>
        </w:rPr>
        <w:t xml:space="preserve"> регулировани</w:t>
      </w:r>
      <w:r>
        <w:rPr>
          <w:rFonts w:ascii="PT Astra Serif" w:hAnsi="PT Astra Serif"/>
          <w:sz w:val="26"/>
          <w:szCs w:val="26"/>
        </w:rPr>
        <w:t>я</w:t>
      </w:r>
      <w:r w:rsidRPr="000D53FE">
        <w:rPr>
          <w:rFonts w:ascii="PT Astra Serif" w:hAnsi="PT Astra Serif"/>
          <w:sz w:val="26"/>
          <w:szCs w:val="26"/>
        </w:rPr>
        <w:t xml:space="preserve"> в сфере управления муниципальными финансами города Югорска, является «обеспечивающей» и  ориентирована на создание общих условий для всех участников бюджетного процесса, в том числе реализующих другие муниципальные программы  города Югорска.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Качество управления муниципальными финансами, в том числе эффективность расходов бюджета города, зависит от действий всех участников бюджетного процесса, а не только Департамента финансов, осуществляющего организацию составления и исполнения бюджета города.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Целью муниципальной программы является повышение качества управления муниципальными финансами города Югорска.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Достижение цели муниципальной программы 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году осуществлялось путем решения следующих задач: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обеспечение сбалансированности бюджета города Югорска;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эффективное управление муниципальным долгом города Югорска.</w:t>
      </w:r>
    </w:p>
    <w:p w:rsidR="007A0979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Решение задач муниципальной программы 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году осуществлялось через реализацию мероприятий, охватывающих основные направления деятельности Департамента финансов.</w:t>
      </w:r>
    </w:p>
    <w:p w:rsidR="007A0979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Расходы на реализацию муниципальной программы в 2023 году исполнены в объеме 42 592,5 тыс. рублей.</w:t>
      </w:r>
    </w:p>
    <w:p w:rsidR="007A0979" w:rsidRDefault="007A0979" w:rsidP="007A0979">
      <w:pPr>
        <w:tabs>
          <w:tab w:val="left" w:pos="10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7A0979" w:rsidRDefault="007A0979" w:rsidP="007A0979">
      <w:pPr>
        <w:tabs>
          <w:tab w:val="left" w:pos="1080"/>
        </w:tabs>
        <w:ind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Организация исполнения бюджета города Югорска в 202</w:t>
      </w:r>
      <w:r>
        <w:rPr>
          <w:rFonts w:ascii="PT Astra Serif" w:hAnsi="PT Astra Serif"/>
          <w:b/>
          <w:i/>
          <w:sz w:val="26"/>
          <w:szCs w:val="26"/>
        </w:rPr>
        <w:t>3</w:t>
      </w:r>
      <w:r w:rsidRPr="000D53FE">
        <w:rPr>
          <w:rFonts w:ascii="PT Astra Serif" w:hAnsi="PT Astra Serif"/>
          <w:b/>
          <w:i/>
          <w:sz w:val="26"/>
          <w:szCs w:val="26"/>
        </w:rPr>
        <w:t xml:space="preserve"> году</w:t>
      </w:r>
    </w:p>
    <w:p w:rsidR="007A0979" w:rsidRPr="000D53FE" w:rsidRDefault="007A0979" w:rsidP="007A0979">
      <w:pPr>
        <w:tabs>
          <w:tab w:val="left" w:pos="1080"/>
        </w:tabs>
        <w:ind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Организация исполнения бюджета города Югорска осуществлялась в соответствии с решением Думы города Югорска от </w:t>
      </w:r>
      <w:r>
        <w:rPr>
          <w:rFonts w:ascii="PT Astra Serif" w:eastAsiaTheme="minorEastAsia" w:hAnsi="PT Astra Serif" w:cs="Times New Roman"/>
          <w:sz w:val="26"/>
          <w:szCs w:val="26"/>
        </w:rPr>
        <w:t>20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.12.202</w:t>
      </w:r>
      <w:r>
        <w:rPr>
          <w:rFonts w:ascii="PT Astra Serif" w:eastAsiaTheme="minorEastAsia" w:hAnsi="PT Astra Serif" w:cs="Times New Roman"/>
          <w:sz w:val="26"/>
          <w:szCs w:val="26"/>
        </w:rPr>
        <w:t>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>
        <w:rPr>
          <w:rFonts w:ascii="PT Astra Serif" w:eastAsiaTheme="minorEastAsia" w:hAnsi="PT Astra Serif" w:cs="Times New Roman"/>
          <w:sz w:val="26"/>
          <w:szCs w:val="26"/>
        </w:rPr>
        <w:t>128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«О бюджете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годов»</w:t>
      </w:r>
      <w:r>
        <w:rPr>
          <w:rFonts w:ascii="PT Astra Serif" w:eastAsiaTheme="minorEastAsia" w:hAnsi="PT Astra Serif" w:cs="Times New Roman"/>
          <w:sz w:val="26"/>
          <w:szCs w:val="26"/>
        </w:rPr>
        <w:t xml:space="preserve"> (с изменениями) (далее - 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решение Думы города Югорска от </w:t>
      </w:r>
      <w:r>
        <w:rPr>
          <w:rFonts w:ascii="PT Astra Serif" w:eastAsiaTheme="minorEastAsia" w:hAnsi="PT Astra Serif" w:cs="Times New Roman"/>
          <w:sz w:val="26"/>
          <w:szCs w:val="26"/>
        </w:rPr>
        <w:t>20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.12.202</w:t>
      </w:r>
      <w:r>
        <w:rPr>
          <w:rFonts w:ascii="PT Astra Serif" w:eastAsiaTheme="minorEastAsia" w:hAnsi="PT Astra Serif" w:cs="Times New Roman"/>
          <w:sz w:val="26"/>
          <w:szCs w:val="26"/>
        </w:rPr>
        <w:t>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>
        <w:rPr>
          <w:rFonts w:ascii="PT Astra Serif" w:eastAsiaTheme="minorEastAsia" w:hAnsi="PT Astra Serif" w:cs="Times New Roman"/>
          <w:sz w:val="26"/>
          <w:szCs w:val="26"/>
        </w:rPr>
        <w:t>128)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, постановлением администрации города Югорска от </w:t>
      </w:r>
      <w:r>
        <w:rPr>
          <w:rFonts w:ascii="PT Astra Serif" w:eastAsiaTheme="minorEastAsia" w:hAnsi="PT Astra Serif" w:cs="Times New Roman"/>
          <w:sz w:val="26"/>
          <w:szCs w:val="26"/>
        </w:rPr>
        <w:t>19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.01.202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>
        <w:rPr>
          <w:rFonts w:ascii="PT Astra Serif" w:eastAsiaTheme="minorEastAsia" w:hAnsi="PT Astra Serif" w:cs="Times New Roman"/>
          <w:sz w:val="26"/>
          <w:szCs w:val="26"/>
        </w:rPr>
        <w:t>50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-п «О мерах по реализации решения Думы города Югорска </w:t>
      </w:r>
      <w:r w:rsidRPr="000D53FE">
        <w:rPr>
          <w:rFonts w:ascii="PT Astra Serif" w:hAnsi="PT Astra Serif"/>
          <w:sz w:val="26"/>
          <w:szCs w:val="26"/>
        </w:rPr>
        <w:t>«О бюджете города Югорска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на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годов»</w:t>
      </w:r>
      <w:r>
        <w:rPr>
          <w:rFonts w:ascii="PT Astra Serif" w:hAnsi="PT Astra Serif"/>
          <w:sz w:val="26"/>
          <w:szCs w:val="26"/>
        </w:rPr>
        <w:t xml:space="preserve"> (с изменениями)</w:t>
      </w:r>
      <w:r w:rsidRPr="000D53FE">
        <w:rPr>
          <w:rFonts w:ascii="PT Astra Serif" w:hAnsi="PT Astra Serif"/>
          <w:sz w:val="26"/>
          <w:szCs w:val="26"/>
        </w:rPr>
        <w:t>,</w:t>
      </w:r>
      <w:r w:rsidRPr="000D53FE">
        <w:rPr>
          <w:rFonts w:ascii="PT Astra Serif" w:hAnsi="PT Astra Serif"/>
          <w:sz w:val="24"/>
          <w:szCs w:val="24"/>
        </w:rPr>
        <w:t xml:space="preserve"> 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сводной бюджетной росписью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и кассовым планом исполнения бюджета города Югорска.</w:t>
      </w:r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Составление и ведение сводной бюджетной росписи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осуществлялось в соо</w:t>
      </w:r>
      <w:r>
        <w:rPr>
          <w:rFonts w:ascii="PT Astra Serif" w:eastAsiaTheme="minorEastAsia" w:hAnsi="PT Astra Serif" w:cs="Times New Roman"/>
          <w:sz w:val="26"/>
          <w:szCs w:val="26"/>
        </w:rPr>
        <w:t>тветствии с приказом директора Д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епартамента финансов администрации города Югорска от 23.07.2021 № 33п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</w:t>
      </w:r>
      <w:proofErr w:type="gramEnd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города Югорска) и лимитов бюджетных обязательств города Югорска», в который за отчетный период, в целях </w:t>
      </w: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совершенствования процедур ведения</w:t>
      </w:r>
      <w:r>
        <w:rPr>
          <w:rFonts w:ascii="PT Astra Serif" w:eastAsiaTheme="minorEastAsia" w:hAnsi="PT Astra Serif" w:cs="Times New Roman"/>
          <w:sz w:val="26"/>
          <w:szCs w:val="26"/>
        </w:rPr>
        <w:t xml:space="preserve"> сводной бюджетной росписи бюджета города</w:t>
      </w:r>
      <w:proofErr w:type="gramEnd"/>
      <w:r>
        <w:rPr>
          <w:rFonts w:ascii="PT Astra Serif" w:eastAsiaTheme="minorEastAsia" w:hAnsi="PT Astra Serif" w:cs="Times New Roman"/>
          <w:sz w:val="26"/>
          <w:szCs w:val="26"/>
        </w:rPr>
        <w:t xml:space="preserve"> Югорска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, были внесены изменения приказом директора Департамента финансов</w:t>
      </w:r>
      <w:r>
        <w:rPr>
          <w:rFonts w:ascii="PT Astra Serif" w:eastAsiaTheme="minorEastAsia" w:hAnsi="PT Astra Serif" w:cs="Times New Roman"/>
          <w:sz w:val="26"/>
          <w:szCs w:val="26"/>
        </w:rPr>
        <w:t xml:space="preserve"> администрации города Югорска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 от 11.04.2022 № 16п. </w:t>
      </w:r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Сводная бюджетная роспись, лимиты бюджетных обязательств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были утверждены директором Департамента финансов в установленный срок - </w:t>
      </w:r>
      <w:r>
        <w:rPr>
          <w:rFonts w:ascii="PT Astra Serif" w:eastAsiaTheme="minorEastAsia" w:hAnsi="PT Astra Serif" w:cs="Times New Roman"/>
          <w:sz w:val="26"/>
          <w:szCs w:val="26"/>
        </w:rPr>
        <w:t>22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</w:t>
      </w:r>
      <w:r>
        <w:rPr>
          <w:rFonts w:ascii="PT Astra Serif" w:eastAsiaTheme="minorEastAsia" w:hAnsi="PT Astra Serif" w:cs="Times New Roman"/>
          <w:sz w:val="26"/>
          <w:szCs w:val="26"/>
        </w:rPr>
        <w:t>22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sz w:val="26"/>
          <w:szCs w:val="26"/>
        </w:rPr>
        <w:t xml:space="preserve">в течение трех рабочих дней со дня подписания 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решения Думы города Югорска от </w:t>
      </w:r>
      <w:r>
        <w:rPr>
          <w:rFonts w:ascii="PT Astra Serif" w:eastAsiaTheme="minorEastAsia" w:hAnsi="PT Astra Serif" w:cs="Times New Roman"/>
          <w:sz w:val="26"/>
          <w:szCs w:val="26"/>
        </w:rPr>
        <w:t>20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.12.202</w:t>
      </w:r>
      <w:r>
        <w:rPr>
          <w:rFonts w:ascii="PT Astra Serif" w:eastAsiaTheme="minorEastAsia" w:hAnsi="PT Astra Serif" w:cs="Times New Roman"/>
          <w:sz w:val="26"/>
          <w:szCs w:val="26"/>
        </w:rPr>
        <w:t>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1</w:t>
      </w:r>
      <w:r>
        <w:rPr>
          <w:rFonts w:ascii="PT Astra Serif" w:eastAsiaTheme="minorEastAsia" w:hAnsi="PT Astra Serif" w:cs="Times New Roman"/>
          <w:sz w:val="26"/>
          <w:szCs w:val="26"/>
        </w:rPr>
        <w:t xml:space="preserve">28 </w:t>
      </w:r>
      <w:r w:rsidRPr="000D53FE">
        <w:rPr>
          <w:rFonts w:ascii="PT Astra Serif" w:hAnsi="PT Astra Serif" w:cs="Times New Roman"/>
          <w:sz w:val="26"/>
          <w:szCs w:val="26"/>
        </w:rPr>
        <w:t>(</w:t>
      </w:r>
      <w:r>
        <w:rPr>
          <w:rFonts w:ascii="PT Astra Serif" w:hAnsi="PT Astra Serif" w:cs="Times New Roman"/>
          <w:sz w:val="26"/>
          <w:szCs w:val="26"/>
        </w:rPr>
        <w:t>р</w:t>
      </w:r>
      <w:r w:rsidRPr="000D53FE">
        <w:rPr>
          <w:rFonts w:ascii="PT Astra Serif" w:hAnsi="PT Astra Serif" w:cs="Times New Roman"/>
          <w:sz w:val="26"/>
          <w:szCs w:val="26"/>
        </w:rPr>
        <w:t xml:space="preserve">ешение о бюджете города Югорска подписано </w:t>
      </w:r>
      <w:r>
        <w:rPr>
          <w:rFonts w:ascii="PT Astra Serif" w:hAnsi="PT Astra Serif" w:cs="Times New Roman"/>
          <w:sz w:val="26"/>
          <w:szCs w:val="26"/>
        </w:rPr>
        <w:t>20</w:t>
      </w:r>
      <w:r w:rsidRPr="000D53FE">
        <w:rPr>
          <w:rFonts w:ascii="PT Astra Serif" w:hAnsi="PT Astra Serif" w:cs="Times New Roman"/>
          <w:sz w:val="26"/>
          <w:szCs w:val="26"/>
        </w:rPr>
        <w:t>.12.202</w:t>
      </w:r>
      <w:r>
        <w:rPr>
          <w:rFonts w:ascii="PT Astra Serif" w:hAnsi="PT Astra Serif" w:cs="Times New Roman"/>
          <w:sz w:val="26"/>
          <w:szCs w:val="26"/>
        </w:rPr>
        <w:t>2</w:t>
      </w:r>
      <w:r w:rsidRPr="000D53FE">
        <w:rPr>
          <w:rFonts w:ascii="PT Astra Serif" w:hAnsi="PT Astra Serif" w:cs="Times New Roman"/>
          <w:sz w:val="26"/>
          <w:szCs w:val="26"/>
        </w:rPr>
        <w:t xml:space="preserve">). </w:t>
      </w:r>
      <w:proofErr w:type="gramEnd"/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sz w:val="26"/>
          <w:szCs w:val="26"/>
        </w:rPr>
        <w:lastRenderedPageBreak/>
        <w:t>В течение 3 рабочих дней показатели сводной бюджетной росписи, лимиты бюджетных обязательств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 год и на плановый период 2024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доведены Департаментом финансов до главных распорядителей средств бюджета города Югорска (главных администраторов </w:t>
      </w: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Югорска).</w:t>
      </w:r>
    </w:p>
    <w:p w:rsidR="007A0979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sz w:val="26"/>
          <w:szCs w:val="26"/>
        </w:rPr>
        <w:t>В течение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года в соответствии с бюджетным законодательством принимались оперативные решения по внесению изменений в сводную бюджетную роспись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>
        <w:rPr>
          <w:rFonts w:ascii="PT Astra Serif" w:eastAsiaTheme="minorEastAsia" w:hAnsi="PT Astra Serif" w:cs="Times New Roman"/>
          <w:sz w:val="26"/>
          <w:szCs w:val="26"/>
        </w:rPr>
        <w:t>годов без внесения изменений в р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ешение о бюджете, позволяющие реализовывать мероприятия по финансированию приоритетных направлений. Всего в течение года было внесено </w:t>
      </w:r>
      <w:r>
        <w:rPr>
          <w:rFonts w:ascii="PT Astra Serif" w:eastAsiaTheme="minorEastAsia" w:hAnsi="PT Astra Serif" w:cs="Times New Roman"/>
          <w:sz w:val="26"/>
          <w:szCs w:val="26"/>
        </w:rPr>
        <w:t>539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изменений в показатели сводной бюджетной росписи бюджета города Югорска на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(в 202</w:t>
      </w:r>
      <w:r>
        <w:rPr>
          <w:rFonts w:ascii="PT Astra Serif" w:eastAsiaTheme="minorEastAsia" w:hAnsi="PT Astra Serif" w:cs="Times New Roman"/>
          <w:sz w:val="26"/>
          <w:szCs w:val="26"/>
        </w:rPr>
        <w:t>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году было внесено </w:t>
      </w:r>
      <w:r>
        <w:rPr>
          <w:rFonts w:ascii="PT Astra Serif" w:eastAsiaTheme="minorEastAsia" w:hAnsi="PT Astra Serif" w:cs="Times New Roman"/>
          <w:sz w:val="26"/>
          <w:szCs w:val="26"/>
        </w:rPr>
        <w:t>519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изменений).</w:t>
      </w:r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b/>
          <w:i/>
          <w:sz w:val="26"/>
          <w:szCs w:val="26"/>
        </w:rPr>
      </w:pPr>
    </w:p>
    <w:p w:rsidR="007A0979" w:rsidRDefault="007A0979" w:rsidP="007A0979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>Краткая характеристика исполнения бюджета города Югорска</w:t>
      </w:r>
    </w:p>
    <w:p w:rsidR="007A0979" w:rsidRDefault="007A0979" w:rsidP="007A0979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>за 202</w:t>
      </w:r>
      <w:r>
        <w:rPr>
          <w:rFonts w:ascii="PT Astra Serif" w:eastAsiaTheme="minorEastAsia" w:hAnsi="PT Astra Serif" w:cs="Times New Roman"/>
          <w:b/>
          <w:i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 xml:space="preserve"> год</w:t>
      </w:r>
    </w:p>
    <w:p w:rsidR="007A0979" w:rsidRPr="000D53FE" w:rsidRDefault="007A0979" w:rsidP="007A0979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</w:p>
    <w:p w:rsidR="007A0979" w:rsidRPr="000D53FE" w:rsidRDefault="007A0979" w:rsidP="007A0979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 xml:space="preserve"> </w:t>
      </w: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Исполнение бюджета города Югорска в 202</w:t>
      </w:r>
      <w:r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году осуществлялось в соответствии с принятыми в городе </w:t>
      </w:r>
      <w:proofErr w:type="spellStart"/>
      <w:r w:rsidRPr="000D53FE">
        <w:rPr>
          <w:rFonts w:ascii="PT Astra Serif" w:eastAsiaTheme="minorEastAsia" w:hAnsi="PT Astra Serif" w:cs="Times New Roman"/>
          <w:sz w:val="26"/>
          <w:szCs w:val="26"/>
        </w:rPr>
        <w:t>Югорске</w:t>
      </w:r>
      <w:proofErr w:type="spellEnd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приоритетами налоговой и бюджетной политики на 202</w:t>
      </w:r>
      <w:r>
        <w:rPr>
          <w:rFonts w:ascii="PT Astra Serif" w:eastAsiaTheme="minorEastAsia" w:hAnsi="PT Astra Serif" w:cs="Times New Roman"/>
          <w:sz w:val="26"/>
          <w:szCs w:val="26"/>
        </w:rPr>
        <w:t>3 год и на плановый период 2024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годов, которые ориентированы на обеспечение финансовой устойчивости бюджетной системы города Югорска, участие в реализации региональных проектов,</w:t>
      </w:r>
      <w:r>
        <w:rPr>
          <w:rFonts w:ascii="PT Astra Serif" w:eastAsiaTheme="minorEastAsia" w:hAnsi="PT Astra Serif" w:cs="Times New Roman"/>
          <w:sz w:val="26"/>
          <w:szCs w:val="26"/>
        </w:rPr>
        <w:t xml:space="preserve"> реализацию муниципальных программ города Югорска,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охватывающих ключевые направления социально – экономического развития города Югорска.  </w:t>
      </w:r>
      <w:proofErr w:type="gramEnd"/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Первоначально утвержденные параметр</w:t>
      </w:r>
      <w:r>
        <w:rPr>
          <w:rFonts w:ascii="PT Astra Serif" w:hAnsi="PT Astra Serif"/>
          <w:sz w:val="26"/>
          <w:szCs w:val="26"/>
        </w:rPr>
        <w:t>ы бюджета города Югорска на 2023 год уточнены 3</w:t>
      </w:r>
      <w:r w:rsidRPr="000D53FE">
        <w:rPr>
          <w:rFonts w:ascii="PT Astra Serif" w:hAnsi="PT Astra Serif"/>
          <w:sz w:val="26"/>
          <w:szCs w:val="26"/>
        </w:rPr>
        <w:t xml:space="preserve"> раза решениями Думы города Югорска «О внесении изменений в решение Думы города Югорска от 2</w:t>
      </w:r>
      <w:r>
        <w:rPr>
          <w:rFonts w:ascii="PT Astra Serif" w:hAnsi="PT Astra Serif"/>
          <w:sz w:val="26"/>
          <w:szCs w:val="26"/>
        </w:rPr>
        <w:t>0</w:t>
      </w:r>
      <w:r w:rsidRPr="000D53FE">
        <w:rPr>
          <w:rFonts w:ascii="PT Astra Serif" w:hAnsi="PT Astra Serif"/>
          <w:sz w:val="26"/>
          <w:szCs w:val="26"/>
        </w:rPr>
        <w:t>.12.202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№ 1</w:t>
      </w:r>
      <w:r>
        <w:rPr>
          <w:rFonts w:ascii="PT Astra Serif" w:hAnsi="PT Astra Serif"/>
          <w:sz w:val="26"/>
          <w:szCs w:val="26"/>
        </w:rPr>
        <w:t>28</w:t>
      </w:r>
      <w:r w:rsidRPr="000D53FE">
        <w:rPr>
          <w:rFonts w:ascii="PT Astra Serif" w:hAnsi="PT Astra Serif"/>
          <w:sz w:val="26"/>
          <w:szCs w:val="26"/>
        </w:rPr>
        <w:t xml:space="preserve"> «О бюджете города Югорска на 202</w:t>
      </w:r>
      <w:r>
        <w:rPr>
          <w:rFonts w:ascii="PT Astra Serif" w:hAnsi="PT Astra Serif"/>
          <w:sz w:val="26"/>
          <w:szCs w:val="26"/>
        </w:rPr>
        <w:t>3 год и на плановый период 2024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годов» от </w:t>
      </w:r>
      <w:r>
        <w:rPr>
          <w:rFonts w:ascii="PT Astra Serif" w:hAnsi="PT Astra Serif"/>
          <w:sz w:val="26"/>
          <w:szCs w:val="26"/>
        </w:rPr>
        <w:t>25</w:t>
      </w:r>
      <w:r w:rsidRPr="000D53F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32</w:t>
      </w:r>
      <w:r w:rsidRPr="000D53FE">
        <w:rPr>
          <w:rFonts w:ascii="PT Astra Serif" w:hAnsi="PT Astra Serif"/>
          <w:sz w:val="26"/>
          <w:szCs w:val="26"/>
        </w:rPr>
        <w:t xml:space="preserve">, от </w:t>
      </w:r>
      <w:r>
        <w:rPr>
          <w:rFonts w:ascii="PT Astra Serif" w:hAnsi="PT Astra Serif"/>
          <w:sz w:val="26"/>
          <w:szCs w:val="26"/>
        </w:rPr>
        <w:t>17</w:t>
      </w:r>
      <w:r w:rsidRPr="000D53FE">
        <w:rPr>
          <w:rFonts w:ascii="PT Astra Serif" w:hAnsi="PT Astra Serif"/>
          <w:sz w:val="26"/>
          <w:szCs w:val="26"/>
        </w:rPr>
        <w:t>.10.202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78</w:t>
      </w:r>
      <w:r w:rsidRPr="000D53FE">
        <w:rPr>
          <w:rFonts w:ascii="PT Astra Serif" w:hAnsi="PT Astra Serif"/>
          <w:sz w:val="26"/>
          <w:szCs w:val="26"/>
        </w:rPr>
        <w:t xml:space="preserve">, от </w:t>
      </w:r>
      <w:r>
        <w:rPr>
          <w:rFonts w:ascii="PT Astra Serif" w:hAnsi="PT Astra Serif"/>
          <w:sz w:val="26"/>
          <w:szCs w:val="26"/>
        </w:rPr>
        <w:t>19</w:t>
      </w:r>
      <w:r w:rsidRPr="000D53FE">
        <w:rPr>
          <w:rFonts w:ascii="PT Astra Serif" w:hAnsi="PT Astra Serif"/>
          <w:sz w:val="26"/>
          <w:szCs w:val="26"/>
        </w:rPr>
        <w:t>.1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96</w:t>
      </w:r>
      <w:r w:rsidRPr="000D53FE">
        <w:rPr>
          <w:rFonts w:ascii="PT Astra Serif" w:hAnsi="PT Astra Serif"/>
          <w:sz w:val="26"/>
          <w:szCs w:val="26"/>
        </w:rPr>
        <w:t xml:space="preserve">, вследствие </w:t>
      </w:r>
      <w:r>
        <w:rPr>
          <w:rFonts w:ascii="PT Astra Serif" w:hAnsi="PT Astra Serif"/>
          <w:sz w:val="26"/>
          <w:szCs w:val="26"/>
        </w:rPr>
        <w:t>этого:</w:t>
      </w:r>
      <w:proofErr w:type="gramEnd"/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0D53FE">
        <w:rPr>
          <w:rFonts w:ascii="PT Astra Serif" w:hAnsi="PT Astra Serif"/>
          <w:sz w:val="26"/>
          <w:szCs w:val="26"/>
        </w:rPr>
        <w:t xml:space="preserve">доходы увеличены на </w:t>
      </w:r>
      <w:r>
        <w:rPr>
          <w:rFonts w:ascii="PT Astra Serif" w:hAnsi="PT Astra Serif"/>
          <w:sz w:val="26"/>
          <w:szCs w:val="26"/>
        </w:rPr>
        <w:t>1 156 984,1</w:t>
      </w:r>
      <w:r w:rsidRPr="000D53FE">
        <w:rPr>
          <w:rFonts w:ascii="PT Astra Serif" w:hAnsi="PT Astra Serif"/>
          <w:sz w:val="26"/>
          <w:szCs w:val="26"/>
        </w:rPr>
        <w:t xml:space="preserve"> тыс. рублей,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0D53FE">
        <w:rPr>
          <w:rFonts w:ascii="PT Astra Serif" w:hAnsi="PT Astra Serif"/>
          <w:sz w:val="26"/>
          <w:szCs w:val="26"/>
        </w:rPr>
        <w:t xml:space="preserve"> расходы увеличены на </w:t>
      </w:r>
      <w:r>
        <w:rPr>
          <w:rFonts w:ascii="PT Astra Serif" w:hAnsi="PT Astra Serif"/>
          <w:sz w:val="26"/>
          <w:szCs w:val="26"/>
        </w:rPr>
        <w:t>1 147 657,3</w:t>
      </w:r>
      <w:r w:rsidRPr="000D53FE">
        <w:rPr>
          <w:rFonts w:ascii="PT Astra Serif" w:hAnsi="PT Astra Serif"/>
          <w:sz w:val="26"/>
          <w:szCs w:val="26"/>
        </w:rPr>
        <w:t xml:space="preserve"> тыс. рублей, 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0D53FE">
        <w:rPr>
          <w:rFonts w:ascii="PT Astra Serif" w:hAnsi="PT Astra Serif"/>
          <w:sz w:val="26"/>
          <w:szCs w:val="26"/>
        </w:rPr>
        <w:t xml:space="preserve">дефицит бюджета сократился на </w:t>
      </w:r>
      <w:r>
        <w:rPr>
          <w:rFonts w:ascii="PT Astra Serif" w:hAnsi="PT Astra Serif"/>
          <w:sz w:val="26"/>
          <w:szCs w:val="26"/>
        </w:rPr>
        <w:t>9 326,8</w:t>
      </w:r>
      <w:r w:rsidRPr="000D53FE">
        <w:rPr>
          <w:rFonts w:ascii="PT Astra Serif" w:hAnsi="PT Astra Serif"/>
          <w:sz w:val="26"/>
          <w:szCs w:val="26"/>
        </w:rPr>
        <w:t xml:space="preserve"> тыс. рублей.</w:t>
      </w:r>
    </w:p>
    <w:p w:rsidR="007A0979" w:rsidRDefault="007A0979" w:rsidP="007A0979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Таблица 1</w:t>
      </w:r>
    </w:p>
    <w:p w:rsidR="007A0979" w:rsidRDefault="007A0979" w:rsidP="007A0979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7A0979" w:rsidRPr="000D53FE" w:rsidRDefault="007A0979" w:rsidP="007A0979">
      <w:pPr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Изменение параметров бюджета города Югорска в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году</w:t>
      </w:r>
    </w:p>
    <w:p w:rsidR="007A0979" w:rsidRPr="000D53FE" w:rsidRDefault="007A0979" w:rsidP="007A0979">
      <w:pPr>
        <w:jc w:val="right"/>
        <w:rPr>
          <w:rFonts w:ascii="PT Astra Serif" w:hAnsi="PT Astra Serif"/>
        </w:rPr>
      </w:pPr>
      <w:r w:rsidRPr="000D53FE">
        <w:rPr>
          <w:rFonts w:ascii="PT Astra Serif" w:hAnsi="PT Astra Serif"/>
        </w:rPr>
        <w:t>тыс. рублей</w:t>
      </w: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843"/>
      </w:tblGrid>
      <w:tr w:rsidR="007A0979" w:rsidRPr="000D53FE" w:rsidTr="00333B87">
        <w:trPr>
          <w:trHeight w:val="529"/>
          <w:tblHeader/>
        </w:trPr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Дефицит</w:t>
            </w:r>
            <w:proofErr w:type="gramStart"/>
            <w:r w:rsidRPr="000D53FE">
              <w:rPr>
                <w:rFonts w:ascii="PT Astra Serif" w:hAnsi="PT Astra Serif"/>
                <w:b/>
              </w:rPr>
              <w:t xml:space="preserve"> (-)/ </w:t>
            </w:r>
            <w:proofErr w:type="gramEnd"/>
            <w:r w:rsidRPr="000D53FE">
              <w:rPr>
                <w:rFonts w:ascii="PT Astra Serif" w:hAnsi="PT Astra Serif"/>
                <w:b/>
              </w:rPr>
              <w:t>профицит (+)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Утверждено ре</w:t>
            </w:r>
            <w:r>
              <w:rPr>
                <w:rFonts w:ascii="PT Astra Serif" w:hAnsi="PT Astra Serif"/>
              </w:rPr>
              <w:t>шением Думы города Югорска от 20</w:t>
            </w:r>
            <w:r w:rsidRPr="000D53FE">
              <w:rPr>
                <w:rFonts w:ascii="PT Astra Serif" w:hAnsi="PT Astra Serif"/>
              </w:rPr>
              <w:t>.12.202</w:t>
            </w:r>
            <w:r>
              <w:rPr>
                <w:rFonts w:ascii="PT Astra Serif" w:hAnsi="PT Astra Serif"/>
              </w:rPr>
              <w:t>2</w:t>
            </w:r>
            <w:r w:rsidRPr="000D53FE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</w:rPr>
              <w:t>128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3 692 922,2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3 772 922,2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80 000,0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>
              <w:rPr>
                <w:rFonts w:ascii="PT Astra Serif" w:hAnsi="PT Astra Serif"/>
              </w:rPr>
              <w:t>25</w:t>
            </w:r>
            <w:r w:rsidRPr="000D53F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0D53FE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4 049 734,7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4 222 734,7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- 173 000</w:t>
            </w:r>
            <w:r w:rsidRPr="000D53FE">
              <w:rPr>
                <w:rFonts w:ascii="PT Astra Serif" w:hAnsi="PT Astra Serif"/>
              </w:rPr>
              <w:t>,0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>
              <w:rPr>
                <w:rFonts w:ascii="PT Astra Serif" w:hAnsi="PT Astra Serif"/>
                <w:i/>
              </w:rPr>
              <w:t>356 812</w:t>
            </w:r>
            <w:r w:rsidRPr="000D53FE">
              <w:rPr>
                <w:rFonts w:ascii="PT Astra Serif" w:hAnsi="PT Astra Serif"/>
                <w:i/>
              </w:rPr>
              <w:t>,</w:t>
            </w:r>
            <w:r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>
              <w:rPr>
                <w:rFonts w:ascii="PT Astra Serif" w:hAnsi="PT Astra Serif"/>
                <w:i/>
              </w:rPr>
              <w:t xml:space="preserve"> 449</w:t>
            </w:r>
            <w:r w:rsidRPr="000D53FE">
              <w:rPr>
                <w:rFonts w:ascii="PT Astra Serif" w:hAnsi="PT Astra Serif"/>
                <w:i/>
              </w:rPr>
              <w:t> </w:t>
            </w:r>
            <w:r>
              <w:rPr>
                <w:rFonts w:ascii="PT Astra Serif" w:hAnsi="PT Astra Serif"/>
                <w:i/>
              </w:rPr>
              <w:t>812</w:t>
            </w:r>
            <w:r w:rsidRPr="000D53FE">
              <w:rPr>
                <w:rFonts w:ascii="PT Astra Serif" w:hAnsi="PT Astra Serif"/>
                <w:i/>
              </w:rPr>
              <w:t>,</w:t>
            </w:r>
            <w:r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- 93</w:t>
            </w:r>
            <w:r w:rsidRPr="000D53FE">
              <w:rPr>
                <w:rFonts w:ascii="PT Astra Serif" w:hAnsi="PT Astra Serif"/>
                <w:i/>
              </w:rPr>
              <w:t> </w:t>
            </w:r>
            <w:r>
              <w:rPr>
                <w:rFonts w:ascii="PT Astra Serif" w:hAnsi="PT Astra Serif"/>
                <w:i/>
              </w:rPr>
              <w:t>000</w:t>
            </w:r>
            <w:r w:rsidRPr="000D53FE">
              <w:rPr>
                <w:rFonts w:ascii="PT Astra Serif" w:hAnsi="PT Astra Serif"/>
                <w:i/>
              </w:rPr>
              <w:t>,0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>
              <w:rPr>
                <w:rFonts w:ascii="PT Astra Serif" w:hAnsi="PT Astra Serif"/>
              </w:rPr>
              <w:t>17</w:t>
            </w:r>
            <w:r w:rsidRPr="000D53FE">
              <w:rPr>
                <w:rFonts w:ascii="PT Astra Serif" w:hAnsi="PT Astra Serif"/>
              </w:rPr>
              <w:t>.10.202</w:t>
            </w:r>
            <w:r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4 764 534,7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4 853 473,0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88</w:t>
            </w:r>
            <w:r w:rsidRPr="000D53FE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938</w:t>
            </w:r>
            <w:r w:rsidRPr="000D53F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+ 714 800,0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+ 630 738,3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+ 84 061</w:t>
            </w:r>
            <w:r w:rsidRPr="000D53FE">
              <w:rPr>
                <w:rFonts w:ascii="PT Astra Serif" w:hAnsi="PT Astra Serif"/>
                <w:i/>
              </w:rPr>
              <w:t>,</w:t>
            </w:r>
            <w:r>
              <w:rPr>
                <w:rFonts w:ascii="PT Astra Serif" w:hAnsi="PT Astra Serif"/>
                <w:i/>
              </w:rPr>
              <w:t>7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>
              <w:rPr>
                <w:rFonts w:ascii="PT Astra Serif" w:hAnsi="PT Astra Serif"/>
              </w:rPr>
              <w:t>1</w:t>
            </w:r>
            <w:r w:rsidRPr="000D53FE">
              <w:rPr>
                <w:rFonts w:ascii="PT Astra Serif" w:hAnsi="PT Astra Serif"/>
              </w:rPr>
              <w:t>9.1</w:t>
            </w:r>
            <w:r>
              <w:rPr>
                <w:rFonts w:ascii="PT Astra Serif" w:hAnsi="PT Astra Serif"/>
              </w:rPr>
              <w:t>2</w:t>
            </w:r>
            <w:r w:rsidRPr="000D53FE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</w:rPr>
              <w:t>96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4 849 906,3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4 920 579,5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- 70 673,2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>
              <w:rPr>
                <w:rFonts w:ascii="PT Astra Serif" w:hAnsi="PT Astra Serif"/>
                <w:i/>
              </w:rPr>
              <w:t xml:space="preserve"> 85</w:t>
            </w:r>
            <w:r w:rsidRPr="000D53FE">
              <w:rPr>
                <w:rFonts w:ascii="PT Astra Serif" w:hAnsi="PT Astra Serif"/>
                <w:i/>
              </w:rPr>
              <w:t> </w:t>
            </w:r>
            <w:r>
              <w:rPr>
                <w:rFonts w:ascii="PT Astra Serif" w:hAnsi="PT Astra Serif"/>
                <w:i/>
              </w:rPr>
              <w:t>371</w:t>
            </w:r>
            <w:r w:rsidRPr="000D53FE">
              <w:rPr>
                <w:rFonts w:ascii="PT Astra Serif" w:hAnsi="PT Astra Serif"/>
                <w:i/>
              </w:rPr>
              <w:t>,6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>
              <w:rPr>
                <w:rFonts w:ascii="PT Astra Serif" w:hAnsi="PT Astra Serif"/>
                <w:i/>
              </w:rPr>
              <w:t xml:space="preserve"> 67</w:t>
            </w:r>
            <w:r w:rsidRPr="000D53FE">
              <w:rPr>
                <w:rFonts w:ascii="PT Astra Serif" w:hAnsi="PT Astra Serif"/>
                <w:i/>
              </w:rPr>
              <w:t> </w:t>
            </w:r>
            <w:r>
              <w:rPr>
                <w:rFonts w:ascii="PT Astra Serif" w:hAnsi="PT Astra Serif"/>
                <w:i/>
              </w:rPr>
              <w:t>106</w:t>
            </w:r>
            <w:r w:rsidRPr="000D53FE">
              <w:rPr>
                <w:rFonts w:ascii="PT Astra Serif" w:hAnsi="PT Astra Serif"/>
                <w:i/>
              </w:rPr>
              <w:t>,</w:t>
            </w:r>
            <w:r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+18</w:t>
            </w:r>
            <w:r w:rsidRPr="000D53FE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265</w:t>
            </w:r>
            <w:r w:rsidRPr="000D53FE">
              <w:rPr>
                <w:rFonts w:ascii="PT Astra Serif" w:hAnsi="PT Astra Serif"/>
                <w:i/>
              </w:rPr>
              <w:t>,</w:t>
            </w:r>
            <w:r>
              <w:rPr>
                <w:rFonts w:ascii="PT Astra Serif" w:hAnsi="PT Astra Serif"/>
                <w:i/>
              </w:rPr>
              <w:t>1</w:t>
            </w:r>
          </w:p>
        </w:tc>
      </w:tr>
      <w:tr w:rsidR="007A0979" w:rsidRPr="000D53FE" w:rsidTr="00333B87">
        <w:tc>
          <w:tcPr>
            <w:tcW w:w="4786" w:type="dxa"/>
            <w:vAlign w:val="center"/>
          </w:tcPr>
          <w:p w:rsidR="007A0979" w:rsidRPr="000D53FE" w:rsidRDefault="007A0979" w:rsidP="00333B87">
            <w:pPr>
              <w:spacing w:line="276" w:lineRule="auto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Общие изменения за год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+ 1 156 984,1</w:t>
            </w:r>
          </w:p>
        </w:tc>
        <w:tc>
          <w:tcPr>
            <w:tcW w:w="1701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+</w:t>
            </w:r>
            <w:r>
              <w:rPr>
                <w:rFonts w:ascii="PT Astra Serif" w:hAnsi="PT Astra Serif"/>
                <w:b/>
              </w:rPr>
              <w:t xml:space="preserve"> 1 147</w:t>
            </w:r>
            <w:r w:rsidRPr="000D53FE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657</w:t>
            </w:r>
            <w:r w:rsidRPr="000D53F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7A0979" w:rsidRPr="000D53FE" w:rsidRDefault="007A0979" w:rsidP="00333B8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+ 9</w:t>
            </w:r>
            <w:r w:rsidRPr="000D53FE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326</w:t>
            </w:r>
            <w:r w:rsidRPr="000D53F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8</w:t>
            </w:r>
          </w:p>
        </w:tc>
      </w:tr>
    </w:tbl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дополнительные средства преимущественно были направлены на приобретение жилья, </w:t>
      </w:r>
      <w:r>
        <w:rPr>
          <w:rFonts w:ascii="PT Astra Serif" w:hAnsi="PT Astra Serif"/>
          <w:color w:val="000000" w:themeColor="text1"/>
          <w:sz w:val="26"/>
          <w:szCs w:val="26"/>
        </w:rPr>
        <w:t>повышение оплаты труда работников бюджетной сферы, текущий ремонт автомобильных дорог, благоустройство городских территорий, обустройство уличным освещением участков автомобильных дорог, ремонт учреждений.</w:t>
      </w:r>
      <w:r w:rsidRPr="000D53FE">
        <w:rPr>
          <w:rFonts w:ascii="PT Astra Serif" w:hAnsi="PT Astra Serif"/>
          <w:sz w:val="26"/>
          <w:szCs w:val="26"/>
        </w:rPr>
        <w:t xml:space="preserve"> 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Исполнение бюджета города Югорска характеризуется следующими показателями (таблица 2).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Таблица 2</w:t>
      </w:r>
    </w:p>
    <w:p w:rsidR="007A0979" w:rsidRDefault="007A0979" w:rsidP="007A0979">
      <w:pPr>
        <w:pStyle w:val="a8"/>
        <w:spacing w:after="0" w:line="276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Исполнение основных параметров бюджета города Югорска за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</w:t>
      </w:r>
    </w:p>
    <w:p w:rsidR="007A0979" w:rsidRDefault="007A0979" w:rsidP="007A0979">
      <w:pPr>
        <w:pStyle w:val="a8"/>
        <w:spacing w:after="0" w:line="276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5"/>
        <w:tblW w:w="9783" w:type="dxa"/>
        <w:tblLayout w:type="fixed"/>
        <w:tblLook w:val="04A0" w:firstRow="1" w:lastRow="0" w:firstColumn="1" w:lastColumn="0" w:noHBand="0" w:noVBand="1"/>
      </w:tblPr>
      <w:tblGrid>
        <w:gridCol w:w="2376"/>
        <w:gridCol w:w="1484"/>
        <w:gridCol w:w="1430"/>
        <w:gridCol w:w="1481"/>
        <w:gridCol w:w="1536"/>
        <w:gridCol w:w="1476"/>
      </w:tblGrid>
      <w:tr w:rsidR="007A0979" w:rsidRPr="003647EC" w:rsidTr="00333B87">
        <w:trPr>
          <w:trHeight w:val="273"/>
          <w:tblHeader/>
        </w:trPr>
        <w:tc>
          <w:tcPr>
            <w:tcW w:w="2376" w:type="dxa"/>
            <w:vAlign w:val="center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Наименование показателя</w:t>
            </w:r>
          </w:p>
        </w:tc>
        <w:tc>
          <w:tcPr>
            <w:tcW w:w="1484" w:type="dxa"/>
            <w:vAlign w:val="center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Исполнено</w:t>
            </w:r>
          </w:p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за 2022 год</w:t>
            </w:r>
          </w:p>
        </w:tc>
        <w:tc>
          <w:tcPr>
            <w:tcW w:w="1430" w:type="dxa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proofErr w:type="spellStart"/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Первона-чальный</w:t>
            </w:r>
            <w:proofErr w:type="spellEnd"/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 </w:t>
            </w:r>
          </w:p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 2023 год</w:t>
            </w:r>
          </w:p>
        </w:tc>
        <w:tc>
          <w:tcPr>
            <w:tcW w:w="1481" w:type="dxa"/>
            <w:vAlign w:val="center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Уточнен</w:t>
            </w:r>
            <w:r>
              <w:rPr>
                <w:rFonts w:ascii="PT Astra Serif" w:hAnsi="PT Astra Serif" w:cs="Times New Roman"/>
                <w:b/>
                <w:spacing w:val="-6"/>
              </w:rPr>
              <w:t>-</w:t>
            </w:r>
            <w:proofErr w:type="spellStart"/>
            <w:r w:rsidRPr="009E5C6A">
              <w:rPr>
                <w:rFonts w:ascii="PT Astra Serif" w:hAnsi="PT Astra Serif" w:cs="Times New Roman"/>
                <w:b/>
                <w:spacing w:val="-6"/>
              </w:rPr>
              <w:t>ный</w:t>
            </w:r>
            <w:proofErr w:type="spellEnd"/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 </w:t>
            </w:r>
          </w:p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 2023 год</w:t>
            </w:r>
          </w:p>
        </w:tc>
        <w:tc>
          <w:tcPr>
            <w:tcW w:w="1536" w:type="dxa"/>
            <w:vAlign w:val="center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Исполнено</w:t>
            </w:r>
          </w:p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за 2023 год</w:t>
            </w:r>
          </w:p>
        </w:tc>
        <w:tc>
          <w:tcPr>
            <w:tcW w:w="1476" w:type="dxa"/>
            <w:vAlign w:val="center"/>
          </w:tcPr>
          <w:p w:rsidR="007A0979" w:rsidRPr="009E5C6A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% исполнения к </w:t>
            </w:r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уточнен</w:t>
            </w:r>
            <w:r>
              <w:rPr>
                <w:rFonts w:ascii="PT Astra Serif" w:hAnsi="PT Astra Serif" w:cs="Times New Roman"/>
                <w:b/>
                <w:spacing w:val="-6"/>
              </w:rPr>
              <w:t>-</w:t>
            </w:r>
            <w:r w:rsidRPr="009E5C6A">
              <w:rPr>
                <w:rFonts w:ascii="PT Astra Serif" w:hAnsi="PT Astra Serif" w:cs="Times New Roman"/>
                <w:b/>
                <w:spacing w:val="-6"/>
              </w:rPr>
              <w:t>ному</w:t>
            </w:r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плану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Доходы, тыс. рублей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3 940 680,8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3 692 922,2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4 850 098,5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4 895 046,4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100,9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в том числе налоговые и неналоговые доходы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1 888 161,2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1 691 511,2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2 022 050,6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2 071 393,7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102,4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Расходы, тыс. рублей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3 859 880,8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3 772 922,2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4 920 771,7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4 867 159,2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98,9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 xml:space="preserve">расходы на социальную сферу, тыс. рублей 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2 572 750,1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2 603 988,4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2 766 093,2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2 760 506,6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99,8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удельный вес расходов на социальную сферу, %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66,7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69,0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56,2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56,7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расходы на отрасли экономики, тыс. рублей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849 247,8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720 543,7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1 654 319,9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1 612 773,0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97,5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 xml:space="preserve">удельный вес расходов на отрасли экономики, % 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22,0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19,1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33,6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33,1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7A0979" w:rsidRPr="003647EC" w:rsidTr="00333B87">
        <w:tc>
          <w:tcPr>
            <w:tcW w:w="2376" w:type="dxa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Дефицит</w:t>
            </w:r>
            <w:proofErr w:type="gramStart"/>
            <w:r w:rsidRPr="003647EC">
              <w:rPr>
                <w:rFonts w:ascii="PT Astra Serif" w:hAnsi="PT Astra Serif" w:cs="Times New Roman"/>
                <w:b/>
              </w:rPr>
              <w:t xml:space="preserve"> (-), </w:t>
            </w:r>
            <w:proofErr w:type="gramEnd"/>
            <w:r w:rsidRPr="003647EC">
              <w:rPr>
                <w:rFonts w:ascii="PT Astra Serif" w:hAnsi="PT Astra Serif" w:cs="Times New Roman"/>
                <w:b/>
              </w:rPr>
              <w:t>профицит (+), тыс. рублей</w:t>
            </w:r>
          </w:p>
        </w:tc>
        <w:tc>
          <w:tcPr>
            <w:tcW w:w="1484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+80 800,0</w:t>
            </w:r>
          </w:p>
        </w:tc>
        <w:tc>
          <w:tcPr>
            <w:tcW w:w="1430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-80 000,0</w:t>
            </w:r>
          </w:p>
        </w:tc>
        <w:tc>
          <w:tcPr>
            <w:tcW w:w="1481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-70 673,2</w:t>
            </w:r>
          </w:p>
        </w:tc>
        <w:tc>
          <w:tcPr>
            <w:tcW w:w="153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+27 887,2</w:t>
            </w:r>
          </w:p>
        </w:tc>
        <w:tc>
          <w:tcPr>
            <w:tcW w:w="1476" w:type="dxa"/>
            <w:vAlign w:val="center"/>
          </w:tcPr>
          <w:p w:rsidR="007A0979" w:rsidRPr="003647EC" w:rsidRDefault="007A0979" w:rsidP="00333B87">
            <w:pPr>
              <w:pStyle w:val="a8"/>
              <w:spacing w:after="0" w:line="276" w:lineRule="auto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</w:t>
            </w:r>
          </w:p>
        </w:tc>
      </w:tr>
    </w:tbl>
    <w:p w:rsidR="007A0979" w:rsidRPr="000D53FE" w:rsidRDefault="007A0979" w:rsidP="007A0979">
      <w:pPr>
        <w:pStyle w:val="a8"/>
        <w:spacing w:after="0" w:line="276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7A0979" w:rsidRDefault="007A0979" w:rsidP="007A097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Всего за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 в бюджет города Югорска поступило 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895</w:t>
      </w:r>
      <w:r w:rsidRPr="000D53FE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046</w:t>
      </w:r>
      <w:r w:rsidRPr="000D53FE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тыс. рублей. Уточненный план на год выполнен на 10</w:t>
      </w:r>
      <w:r>
        <w:rPr>
          <w:rFonts w:ascii="PT Astra Serif" w:hAnsi="PT Astra Serif"/>
          <w:sz w:val="26"/>
          <w:szCs w:val="26"/>
        </w:rPr>
        <w:t>0</w:t>
      </w:r>
      <w:r w:rsidRPr="000D53FE">
        <w:rPr>
          <w:rFonts w:ascii="PT Astra Serif" w:hAnsi="PT Astra Serif"/>
          <w:sz w:val="26"/>
          <w:szCs w:val="26"/>
        </w:rPr>
        <w:t>,9</w:t>
      </w:r>
      <w:r>
        <w:rPr>
          <w:rFonts w:ascii="PT Astra Serif" w:hAnsi="PT Astra Serif"/>
          <w:sz w:val="26"/>
          <w:szCs w:val="26"/>
        </w:rPr>
        <w:t xml:space="preserve">%. Относительно поступлений 2022 </w:t>
      </w:r>
      <w:r w:rsidRPr="000D53FE">
        <w:rPr>
          <w:rFonts w:ascii="PT Astra Serif" w:hAnsi="PT Astra Serif"/>
          <w:sz w:val="26"/>
          <w:szCs w:val="26"/>
        </w:rPr>
        <w:t xml:space="preserve">года рост доходов составляет </w:t>
      </w:r>
      <w:r>
        <w:rPr>
          <w:rFonts w:ascii="PT Astra Serif" w:hAnsi="PT Astra Serif"/>
          <w:sz w:val="26"/>
          <w:szCs w:val="26"/>
        </w:rPr>
        <w:t>954</w:t>
      </w:r>
      <w:r w:rsidRPr="000D53FE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365</w:t>
      </w:r>
      <w:r w:rsidRPr="000D53FE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тыс. рублей (или на </w:t>
      </w:r>
      <w:r>
        <w:rPr>
          <w:rFonts w:ascii="PT Astra Serif" w:hAnsi="PT Astra Serif"/>
          <w:sz w:val="26"/>
          <w:szCs w:val="26"/>
        </w:rPr>
        <w:t>24</w:t>
      </w:r>
      <w:r w:rsidRPr="000D53FE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%) и объясняется увеличением поступлений</w:t>
      </w:r>
      <w:r>
        <w:rPr>
          <w:rFonts w:ascii="PT Astra Serif" w:hAnsi="PT Astra Serif"/>
          <w:sz w:val="26"/>
          <w:szCs w:val="26"/>
        </w:rPr>
        <w:t xml:space="preserve"> собственных (</w:t>
      </w:r>
      <w:r w:rsidRPr="000D53FE">
        <w:rPr>
          <w:rFonts w:ascii="PT Astra Serif" w:hAnsi="PT Astra Serif"/>
          <w:sz w:val="26"/>
          <w:szCs w:val="26"/>
        </w:rPr>
        <w:t>налоговых и неналоговых</w:t>
      </w:r>
      <w:r>
        <w:rPr>
          <w:rFonts w:ascii="PT Astra Serif" w:hAnsi="PT Astra Serif"/>
          <w:sz w:val="26"/>
          <w:szCs w:val="26"/>
        </w:rPr>
        <w:t>)</w:t>
      </w:r>
      <w:r w:rsidRPr="000D53FE">
        <w:rPr>
          <w:rFonts w:ascii="PT Astra Serif" w:hAnsi="PT Astra Serif"/>
          <w:sz w:val="26"/>
          <w:szCs w:val="26"/>
        </w:rPr>
        <w:t xml:space="preserve"> доходов</w:t>
      </w:r>
      <w:r>
        <w:rPr>
          <w:rFonts w:ascii="PT Astra Serif" w:hAnsi="PT Astra Serif"/>
          <w:sz w:val="26"/>
          <w:szCs w:val="26"/>
        </w:rPr>
        <w:t>, а так же межбюджетных трансфертов из бюджета Ханты-Мансийского автономного округа - Югры</w:t>
      </w:r>
      <w:r w:rsidRPr="000D53FE">
        <w:rPr>
          <w:rFonts w:ascii="PT Astra Serif" w:hAnsi="PT Astra Serif"/>
          <w:sz w:val="26"/>
          <w:szCs w:val="26"/>
        </w:rPr>
        <w:t>. План по налоговым и неналоговым доходам  выполнен на 10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%.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Расходы бюджета города Югорска за 202</w:t>
      </w:r>
      <w:r>
        <w:rPr>
          <w:rFonts w:ascii="PT Astra Serif" w:hAnsi="PT Astra Serif"/>
          <w:color w:val="000000" w:themeColor="text1"/>
          <w:sz w:val="26"/>
          <w:szCs w:val="26"/>
        </w:rPr>
        <w:t>3 год исполнены в сумме 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867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159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 рублей, что выше уровня 202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на </w:t>
      </w:r>
      <w:r>
        <w:rPr>
          <w:rFonts w:ascii="PT Astra Serif" w:hAnsi="PT Astra Serif"/>
          <w:color w:val="000000" w:themeColor="text1"/>
          <w:sz w:val="26"/>
          <w:szCs w:val="26"/>
        </w:rPr>
        <w:t>26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 или на </w:t>
      </w:r>
      <w:r>
        <w:rPr>
          <w:rFonts w:ascii="PT Astra Serif" w:hAnsi="PT Astra Serif"/>
          <w:color w:val="000000" w:themeColor="text1"/>
          <w:sz w:val="26"/>
          <w:szCs w:val="26"/>
        </w:rPr>
        <w:t>1 007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278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тыс. рублей. Уточненный план на год выполнен на 9</w:t>
      </w:r>
      <w:r>
        <w:rPr>
          <w:rFonts w:ascii="PT Astra Serif" w:hAnsi="PT Astra Serif"/>
          <w:color w:val="000000" w:themeColor="text1"/>
          <w:sz w:val="26"/>
          <w:szCs w:val="26"/>
        </w:rPr>
        <w:t>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На финансирование отраслей социальной сферы в 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было направлено 2 </w:t>
      </w:r>
      <w:r>
        <w:rPr>
          <w:rFonts w:ascii="PT Astra Serif" w:hAnsi="PT Astra Serif"/>
          <w:color w:val="000000" w:themeColor="text1"/>
          <w:sz w:val="26"/>
          <w:szCs w:val="26"/>
        </w:rPr>
        <w:t>760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506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рублей, что выше 202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на </w:t>
      </w:r>
      <w:r>
        <w:rPr>
          <w:rFonts w:ascii="PT Astra Serif" w:hAnsi="PT Astra Serif"/>
          <w:color w:val="000000" w:themeColor="text1"/>
          <w:sz w:val="26"/>
          <w:szCs w:val="26"/>
        </w:rPr>
        <w:t>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 или на </w:t>
      </w:r>
      <w:r>
        <w:rPr>
          <w:rFonts w:ascii="PT Astra Serif" w:hAnsi="PT Astra Serif"/>
          <w:color w:val="000000" w:themeColor="text1"/>
          <w:sz w:val="26"/>
          <w:szCs w:val="26"/>
        </w:rPr>
        <w:t>187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756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proofErr w:type="gramStart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Расходы бюджета города Югорска сформированы </w:t>
      </w:r>
      <w:proofErr w:type="spellStart"/>
      <w:r w:rsidRPr="000D53FE">
        <w:rPr>
          <w:rFonts w:ascii="PT Astra Serif" w:hAnsi="PT Astra Serif"/>
          <w:color w:val="000000" w:themeColor="text1"/>
          <w:sz w:val="26"/>
          <w:szCs w:val="26"/>
        </w:rPr>
        <w:t>программно</w:t>
      </w:r>
      <w:proofErr w:type="spellEnd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– целевым методом на основе 17 муниципальных программ города Югорска, что позволяет синхронизировать приоритеты социально-экономического развития и бюджетную политику, обеспечить предсказуемость и стабильность расходов на реализацию муниципальных программ, производить оценку эффективности использования бюджетных средств с учетом оценки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lastRenderedPageBreak/>
        <w:t>достижения целевых показателей и ожидаемых результатов реализации муниципальных программ.</w:t>
      </w:r>
      <w:proofErr w:type="gramEnd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Доля расходов бюджета города Югорска, формируемых на основе муниципальных программ города Югорска, составляет 99,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%. </w:t>
      </w:r>
      <w:r>
        <w:rPr>
          <w:rFonts w:ascii="PT Astra Serif" w:hAnsi="PT Astra Serif"/>
          <w:sz w:val="26"/>
          <w:szCs w:val="26"/>
        </w:rPr>
        <w:tab/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>В 6 муниципальных программах реализуются 7 региональных проектов, направленных на достижение результатов 5 национальных (федеральных) проектов. Расходы на участие в региональных проектах в 2023 году составили 151 697,5 тыс. рублей, в том числе средства федерального бюджета – 55 117,9 тыс. рублей, средства бюджета автономного округа – 90 201,4 тыс. рублей, средства местного бюджета – 6 378,2 тыс. рублей. Основной объем средств был направлен на реализацию регионального проекта «Жилье» в сумме 122 781,6 тыс. рублей и регионального проекта «Формирование комфортной городской среды» в сумме 12 086,6 тыс. рублей, что позволило выполнить работы по реконструкции автомобильной дороги по улице Магистральная и по благоустройству парка по улице Менделеева. Участие в реализации региональных проектов позволяет привлечь дополнительные источники финансирования важных для города направлений деятельности.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 xml:space="preserve">Кроме того, в 2023 году в городе </w:t>
      </w:r>
      <w:proofErr w:type="spellStart"/>
      <w:r w:rsidRPr="00AB39C2">
        <w:rPr>
          <w:rFonts w:ascii="PT Astra Serif" w:hAnsi="PT Astra Serif"/>
          <w:sz w:val="26"/>
          <w:szCs w:val="26"/>
        </w:rPr>
        <w:t>Югорске</w:t>
      </w:r>
      <w:proofErr w:type="spellEnd"/>
      <w:r w:rsidRPr="00AB39C2">
        <w:rPr>
          <w:rFonts w:ascii="PT Astra Serif" w:hAnsi="PT Astra Serif"/>
          <w:sz w:val="26"/>
          <w:szCs w:val="26"/>
        </w:rPr>
        <w:t xml:space="preserve"> реализовано 2 </w:t>
      </w:r>
      <w:proofErr w:type="gramStart"/>
      <w:r w:rsidRPr="00AB39C2">
        <w:rPr>
          <w:rFonts w:ascii="PT Astra Serif" w:hAnsi="PT Astra Serif"/>
          <w:sz w:val="26"/>
          <w:szCs w:val="26"/>
        </w:rPr>
        <w:t>инициативных</w:t>
      </w:r>
      <w:proofErr w:type="gramEnd"/>
      <w:r w:rsidRPr="00AB39C2">
        <w:rPr>
          <w:rFonts w:ascii="PT Astra Serif" w:hAnsi="PT Astra Serif"/>
          <w:sz w:val="26"/>
          <w:szCs w:val="26"/>
        </w:rPr>
        <w:t xml:space="preserve"> проекта: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>- «Северное сияние» (устройство новой сцены на территории музея «</w:t>
      </w:r>
      <w:proofErr w:type="spellStart"/>
      <w:r w:rsidRPr="00AB39C2">
        <w:rPr>
          <w:rFonts w:ascii="PT Astra Serif" w:hAnsi="PT Astra Serif"/>
          <w:sz w:val="26"/>
          <w:szCs w:val="26"/>
        </w:rPr>
        <w:t>Суеват</w:t>
      </w:r>
      <w:proofErr w:type="spellEnd"/>
      <w:r w:rsidRPr="00AB39C2">
        <w:rPr>
          <w:rFonts w:ascii="PT Astra Serif" w:hAnsi="PT Astra Serif"/>
          <w:sz w:val="26"/>
          <w:szCs w:val="26"/>
        </w:rPr>
        <w:t xml:space="preserve"> Пауль»);</w:t>
      </w:r>
    </w:p>
    <w:p w:rsidR="007A0979" w:rsidRPr="00AB39C2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 xml:space="preserve">- устройство пешеходного тротуара по улице </w:t>
      </w:r>
      <w:proofErr w:type="spellStart"/>
      <w:r w:rsidRPr="00AB39C2">
        <w:rPr>
          <w:rFonts w:ascii="PT Astra Serif" w:hAnsi="PT Astra Serif"/>
          <w:sz w:val="26"/>
          <w:szCs w:val="26"/>
        </w:rPr>
        <w:t>Агиришская</w:t>
      </w:r>
      <w:proofErr w:type="spellEnd"/>
      <w:r w:rsidRPr="00AB39C2">
        <w:rPr>
          <w:rFonts w:ascii="PT Astra Serif" w:hAnsi="PT Astra Serif"/>
          <w:sz w:val="26"/>
          <w:szCs w:val="26"/>
        </w:rPr>
        <w:t>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AB39C2">
        <w:rPr>
          <w:rFonts w:ascii="PT Astra Serif" w:hAnsi="PT Astra Serif"/>
          <w:sz w:val="26"/>
          <w:szCs w:val="26"/>
          <w:lang w:eastAsia="en-US"/>
        </w:rPr>
        <w:t>Расходы на реализацию инициативных проектов составили 18 689,6 тыс. рублей, в том числе 12 847,9 тыс. рублей – за счет средств бюджета автономного округа, 5 801,1 тыс. рублей - за счет средств местного бюджета, 40,6 тыс. рублей – за счет сре</w:t>
      </w:r>
      <w:proofErr w:type="gramStart"/>
      <w:r w:rsidRPr="00AB39C2">
        <w:rPr>
          <w:rFonts w:ascii="PT Astra Serif" w:hAnsi="PT Astra Serif"/>
          <w:sz w:val="26"/>
          <w:szCs w:val="26"/>
          <w:lang w:eastAsia="en-US"/>
        </w:rPr>
        <w:t>дств гр</w:t>
      </w:r>
      <w:proofErr w:type="gramEnd"/>
      <w:r w:rsidRPr="00AB39C2">
        <w:rPr>
          <w:rFonts w:ascii="PT Astra Serif" w:hAnsi="PT Astra Serif"/>
          <w:sz w:val="26"/>
          <w:szCs w:val="26"/>
          <w:lang w:eastAsia="en-US"/>
        </w:rPr>
        <w:t xml:space="preserve">аждан и организаций, поступивших в качестве инициативных платежей. </w:t>
      </w:r>
      <w:proofErr w:type="gramStart"/>
      <w:r w:rsidRPr="00AB39C2">
        <w:rPr>
          <w:rFonts w:ascii="PT Astra Serif" w:hAnsi="PT Astra Serif"/>
          <w:sz w:val="26"/>
          <w:szCs w:val="26"/>
        </w:rPr>
        <w:t>Практика инициативного бюджетирования  направлена на вовлечение граждан в бюджетный процесс и позволяет обеспечить непосредственное участие граждан в определении приоритетных направлений расходования части местного бюджета путём разработки и внесения инициативных проектов, направленных на решение местных проблем, имеющих наибольшую значимость для жителей.</w:t>
      </w:r>
      <w:r w:rsidRPr="00AB39C2">
        <w:rPr>
          <w:rFonts w:ascii="PT Astra Serif" w:hAnsi="PT Astra Serif"/>
          <w:sz w:val="26"/>
          <w:szCs w:val="26"/>
          <w:lang w:eastAsia="en-US"/>
        </w:rPr>
        <w:t xml:space="preserve"> </w:t>
      </w:r>
      <w:proofErr w:type="gramEnd"/>
    </w:p>
    <w:p w:rsidR="007A0979" w:rsidRPr="003647EC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 xml:space="preserve">Исполнение бюджета в 2023 году осуществлялось в условиях восстановления экономики после пандемии COVID – 19, негативных последствий внешнего </w:t>
      </w:r>
      <w:proofErr w:type="spellStart"/>
      <w:r w:rsidRPr="003647EC">
        <w:rPr>
          <w:rFonts w:ascii="PT Astra Serif" w:hAnsi="PT Astra Serif"/>
          <w:sz w:val="26"/>
          <w:szCs w:val="26"/>
        </w:rPr>
        <w:t>санкционного</w:t>
      </w:r>
      <w:proofErr w:type="spellEnd"/>
      <w:r w:rsidRPr="003647EC">
        <w:rPr>
          <w:rFonts w:ascii="PT Astra Serif" w:hAnsi="PT Astra Serif"/>
          <w:sz w:val="26"/>
          <w:szCs w:val="26"/>
        </w:rPr>
        <w:t xml:space="preserve"> давления. Профинансированы в полном объеме все социально - значимые расходные обязательства и другие направления деятельности, которые были запланированы на 2023 год.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За 2023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 бюджет города исполнен с профицитом в сумме </w:t>
      </w:r>
      <w:r>
        <w:rPr>
          <w:rFonts w:ascii="PT Astra Serif" w:hAnsi="PT Astra Serif"/>
          <w:color w:val="000000" w:themeColor="text1"/>
          <w:sz w:val="26"/>
          <w:szCs w:val="26"/>
        </w:rPr>
        <w:t>27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887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рублей, что позволило на </w:t>
      </w:r>
      <w:r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052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,0 тыс. рублей снизить долговые обязательства города Югорска к уровню 202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и сформировать остаток денежных средств на едином счете бюджета на начало 202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в сумме </w:t>
      </w:r>
      <w:r>
        <w:rPr>
          <w:rFonts w:ascii="PT Astra Serif" w:hAnsi="PT Astra Serif"/>
          <w:color w:val="000000" w:themeColor="text1"/>
          <w:sz w:val="26"/>
          <w:szCs w:val="26"/>
        </w:rPr>
        <w:t>85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328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рублей.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Остаток поступлений за счет собственных доходов бюджета на 01.01.202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позволи</w:t>
      </w:r>
      <w:r>
        <w:rPr>
          <w:rFonts w:ascii="PT Astra Serif" w:hAnsi="PT Astra Serif"/>
          <w:color w:val="000000" w:themeColor="text1"/>
          <w:sz w:val="26"/>
          <w:szCs w:val="26"/>
        </w:rPr>
        <w:t>л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в 1 квартале 202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обеспечить финансовую безопасность муниципалитета, а именно: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- без задержек по графику погашать принятые долговые обязательства (по 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943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,0 тыс. рублей ежемесячно) независимо от выполнения (невыполнения) ежемесячного плана поступления собственных доходов;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- не допустить временных кассовых разрывов и осуществлять бесперебойное ежедневное текущее финансирование муниципальных учреждений в условиях </w:t>
      </w:r>
      <w:r>
        <w:rPr>
          <w:rFonts w:ascii="PT Astra Serif" w:hAnsi="PT Astra Serif"/>
          <w:color w:val="000000" w:themeColor="text1"/>
          <w:sz w:val="26"/>
          <w:szCs w:val="26"/>
        </w:rPr>
        <w:t>установленных сроков единых налоговых платежей.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Своевременное и качественное формирование оперативной информации, отчетности об исполнении бюджета города Югорска позволяет оценить степень выполнения расходных обязательств города Югорска,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сектора, служит инструментом для принятия управленческих решений.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lastRenderedPageBreak/>
        <w:t xml:space="preserve">С целью обеспечения целевого и эффективного использования средств бюджета города Югорска Департаментом финансов обеспечивалось санкционирование расходов в соответствии с приказом </w:t>
      </w:r>
      <w:proofErr w:type="gramStart"/>
      <w:r w:rsidRPr="002E0A87">
        <w:rPr>
          <w:rFonts w:ascii="PT Astra Serif" w:hAnsi="PT Astra Serif"/>
          <w:sz w:val="26"/>
          <w:szCs w:val="26"/>
        </w:rPr>
        <w:t xml:space="preserve">директора </w:t>
      </w:r>
      <w:r>
        <w:rPr>
          <w:rFonts w:ascii="PT Astra Serif" w:hAnsi="PT Astra Serif"/>
          <w:sz w:val="26"/>
          <w:szCs w:val="26"/>
        </w:rPr>
        <w:t>Д</w:t>
      </w:r>
      <w:r w:rsidRPr="002E0A87">
        <w:rPr>
          <w:rFonts w:ascii="PT Astra Serif" w:hAnsi="PT Astra Serif"/>
          <w:sz w:val="26"/>
          <w:szCs w:val="26"/>
        </w:rPr>
        <w:t>епартамента финансов администрации города</w:t>
      </w:r>
      <w:proofErr w:type="gramEnd"/>
      <w:r w:rsidRPr="002E0A87">
        <w:rPr>
          <w:rFonts w:ascii="PT Astra Serif" w:hAnsi="PT Astra Serif"/>
          <w:sz w:val="26"/>
          <w:szCs w:val="26"/>
        </w:rPr>
        <w:t xml:space="preserve"> Югорска от 20.02.2020  № 8п «Об утверждении Порядка исполнения бюджета города Югорска по расходам».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 xml:space="preserve">В 2022 году количество обслуживаемых лицевых счетов составляло 86. 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В 2023 году Департамент финансов обслуживал 93 лицевых счета, из них: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- 26 лицевых счетов казенных учреждений;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- 43 лицевых счета бюджетных учреждений;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- 23 лицевых счета автономных учреждений;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- 1 лицевой счет МУП «</w:t>
      </w:r>
      <w:proofErr w:type="spellStart"/>
      <w:r w:rsidRPr="002E0A87">
        <w:rPr>
          <w:rFonts w:ascii="PT Astra Serif" w:hAnsi="PT Astra Serif"/>
          <w:sz w:val="26"/>
          <w:szCs w:val="26"/>
        </w:rPr>
        <w:t>Югорскэнергогаз</w:t>
      </w:r>
      <w:proofErr w:type="spellEnd"/>
      <w:r w:rsidRPr="002E0A87">
        <w:rPr>
          <w:rFonts w:ascii="PT Astra Serif" w:hAnsi="PT Astra Serif"/>
          <w:sz w:val="26"/>
          <w:szCs w:val="26"/>
        </w:rPr>
        <w:t>».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 xml:space="preserve">Увеличение счетов связано с открытием </w:t>
      </w:r>
      <w:r>
        <w:rPr>
          <w:rFonts w:ascii="PT Astra Serif" w:hAnsi="PT Astra Serif"/>
          <w:sz w:val="26"/>
          <w:szCs w:val="26"/>
        </w:rPr>
        <w:t>7</w:t>
      </w:r>
      <w:r w:rsidRPr="002E0A87">
        <w:rPr>
          <w:rFonts w:ascii="PT Astra Serif" w:hAnsi="PT Astra Serif"/>
          <w:sz w:val="26"/>
          <w:szCs w:val="26"/>
        </w:rPr>
        <w:t xml:space="preserve"> лицевых счетов</w:t>
      </w:r>
      <w:r>
        <w:rPr>
          <w:rFonts w:ascii="PT Astra Serif" w:hAnsi="PT Astra Serif"/>
          <w:sz w:val="26"/>
          <w:szCs w:val="26"/>
        </w:rPr>
        <w:t>, в том числе                    3 лицевых счета образованному в 2023 году муниципальному</w:t>
      </w:r>
      <w:r w:rsidRPr="002E0A8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бюджетному</w:t>
      </w:r>
      <w:r w:rsidRPr="002E0A8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учреждению «Югорский </w:t>
      </w:r>
      <w:proofErr w:type="spellStart"/>
      <w:r>
        <w:rPr>
          <w:rFonts w:ascii="PT Astra Serif" w:hAnsi="PT Astra Serif"/>
          <w:sz w:val="26"/>
          <w:szCs w:val="26"/>
        </w:rPr>
        <w:t>медиацентр</w:t>
      </w:r>
      <w:proofErr w:type="spellEnd"/>
      <w:r>
        <w:rPr>
          <w:rFonts w:ascii="PT Astra Serif" w:hAnsi="PT Astra Serif"/>
          <w:sz w:val="26"/>
          <w:szCs w:val="26"/>
        </w:rPr>
        <w:t xml:space="preserve">» и </w:t>
      </w:r>
      <w:r w:rsidRPr="002E0A87">
        <w:rPr>
          <w:rFonts w:ascii="PT Astra Serif" w:hAnsi="PT Astra Serif"/>
          <w:sz w:val="26"/>
          <w:szCs w:val="26"/>
        </w:rPr>
        <w:t>4 лицевых счет</w:t>
      </w:r>
      <w:r>
        <w:rPr>
          <w:rFonts w:ascii="PT Astra Serif" w:hAnsi="PT Astra Serif"/>
          <w:sz w:val="26"/>
          <w:szCs w:val="26"/>
        </w:rPr>
        <w:t xml:space="preserve">а </w:t>
      </w:r>
      <w:r w:rsidRPr="002E0A87">
        <w:rPr>
          <w:rFonts w:ascii="PT Astra Serif" w:hAnsi="PT Astra Serif"/>
          <w:sz w:val="26"/>
          <w:szCs w:val="26"/>
        </w:rPr>
        <w:t>автономн</w:t>
      </w:r>
      <w:r>
        <w:rPr>
          <w:rFonts w:ascii="PT Astra Serif" w:hAnsi="PT Astra Serif"/>
          <w:sz w:val="26"/>
          <w:szCs w:val="26"/>
        </w:rPr>
        <w:t>ым</w:t>
      </w:r>
      <w:r w:rsidRPr="002E0A87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ям</w:t>
      </w:r>
      <w:r w:rsidRPr="002E0A87">
        <w:rPr>
          <w:rFonts w:ascii="PT Astra Serif" w:hAnsi="PT Astra Serif"/>
          <w:sz w:val="26"/>
          <w:szCs w:val="26"/>
        </w:rPr>
        <w:t xml:space="preserve"> для учета операций со средствами, поступающими во временное распоряжение.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 xml:space="preserve">В отчетном году </w:t>
      </w:r>
      <w:r>
        <w:rPr>
          <w:rFonts w:ascii="PT Astra Serif" w:hAnsi="PT Astra Serif"/>
          <w:sz w:val="26"/>
          <w:szCs w:val="26"/>
        </w:rPr>
        <w:t>обработано</w:t>
      </w:r>
      <w:r w:rsidRPr="002E0A87">
        <w:rPr>
          <w:rFonts w:ascii="PT Astra Serif" w:hAnsi="PT Astra Serif"/>
          <w:sz w:val="26"/>
          <w:szCs w:val="26"/>
        </w:rPr>
        <w:t xml:space="preserve"> 9 исполнительных документов. Все документы были исполнены своевременно в 2023.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Принято и обработано за 2023 год 62 530 платежных поручений на выплату средств казенных, бюджетных и автономных учреждений, в том числе на выплату средств, источником финансового обеспечения которых являются субсидии на ин</w:t>
      </w:r>
      <w:r>
        <w:rPr>
          <w:rFonts w:ascii="PT Astra Serif" w:hAnsi="PT Astra Serif"/>
          <w:sz w:val="26"/>
          <w:szCs w:val="26"/>
        </w:rPr>
        <w:t>ые</w:t>
      </w:r>
      <w:r w:rsidRPr="002E0A87">
        <w:rPr>
          <w:rFonts w:ascii="PT Astra Serif" w:hAnsi="PT Astra Serif"/>
          <w:sz w:val="26"/>
          <w:szCs w:val="26"/>
        </w:rPr>
        <w:t xml:space="preserve"> цел</w:t>
      </w:r>
      <w:r>
        <w:rPr>
          <w:rFonts w:ascii="PT Astra Serif" w:hAnsi="PT Astra Serif"/>
          <w:sz w:val="26"/>
          <w:szCs w:val="26"/>
        </w:rPr>
        <w:t>и</w:t>
      </w:r>
      <w:r w:rsidRPr="002E0A87">
        <w:rPr>
          <w:rFonts w:ascii="PT Astra Serif" w:hAnsi="PT Astra Serif"/>
          <w:sz w:val="26"/>
          <w:szCs w:val="26"/>
        </w:rPr>
        <w:t xml:space="preserve"> – 2 252 платежных поручения.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 xml:space="preserve">В процессе исполнения бюджета города Югорска с целью недопущения нецелевого расходования средств было отклонено 4 566 платежных поручений, поступивших от муниципальных учреждений города Югорска. </w:t>
      </w:r>
    </w:p>
    <w:p w:rsidR="007A0979" w:rsidRPr="002E0A87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>Кроме того, в 2023 году принято к учету 3 419 бюджетных обязательств и       10 607 денежных обязательств.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2E0A87">
        <w:rPr>
          <w:rFonts w:ascii="PT Astra Serif" w:hAnsi="PT Astra Serif"/>
          <w:sz w:val="26"/>
          <w:szCs w:val="26"/>
        </w:rPr>
        <w:t xml:space="preserve">Сформировано 327 реестров заявок на кассовый расход (платежных поручений) на перечисление межбюджетных трансфертов в форме субсидий, субвенций, иных межбюджетных трансфертов из бюджета Ханты-Мансийского автономного округа - Югры в бюджет муниципального образования город </w:t>
      </w:r>
      <w:proofErr w:type="spellStart"/>
      <w:r w:rsidRPr="002E0A87">
        <w:rPr>
          <w:rFonts w:ascii="PT Astra Serif" w:hAnsi="PT Astra Serif"/>
          <w:sz w:val="26"/>
          <w:szCs w:val="26"/>
        </w:rPr>
        <w:t>Югорск</w:t>
      </w:r>
      <w:proofErr w:type="spellEnd"/>
      <w:r w:rsidRPr="002E0A87">
        <w:rPr>
          <w:rFonts w:ascii="PT Astra Serif" w:hAnsi="PT Astra Serif"/>
          <w:sz w:val="26"/>
          <w:szCs w:val="26"/>
        </w:rPr>
        <w:t xml:space="preserve"> под фактическую потребность, в результате чего прохождение платежей осуществлялось без перебоев и в установленные</w:t>
      </w:r>
      <w:r>
        <w:rPr>
          <w:rFonts w:ascii="PT Astra Serif" w:hAnsi="PT Astra Serif"/>
          <w:sz w:val="26"/>
          <w:szCs w:val="26"/>
        </w:rPr>
        <w:t xml:space="preserve"> сроки</w:t>
      </w:r>
      <w:r w:rsidRPr="002E0A87">
        <w:rPr>
          <w:rFonts w:ascii="PT Astra Serif" w:hAnsi="PT Astra Serif"/>
          <w:sz w:val="26"/>
          <w:szCs w:val="26"/>
        </w:rPr>
        <w:t>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Формирование отчетности об исполнении бюджета города Югорска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году Департаментом финансов была проведена работа по составлению годового отчета об исполнении бюджета за 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год (далее – годовой отчет), в рамках которой проверена годовая бюджетная отчетность 9 главных распорядителей средств бюджета города Югорска, бюджетная  отчетность </w:t>
      </w:r>
      <w:r w:rsidRPr="00921A01">
        <w:rPr>
          <w:rFonts w:ascii="PT Astra Serif" w:hAnsi="PT Astra Serif"/>
          <w:sz w:val="26"/>
          <w:szCs w:val="26"/>
        </w:rPr>
        <w:t>19</w:t>
      </w:r>
      <w:r w:rsidRPr="000D53FE">
        <w:rPr>
          <w:rFonts w:ascii="PT Astra Serif" w:hAnsi="PT Astra Serif"/>
          <w:sz w:val="26"/>
          <w:szCs w:val="26"/>
        </w:rPr>
        <w:t>  главных администраторов доходов бюджета города Югорска, бухгалтерская отчетность муниципальных бюджетных и автономных учреждений.</w:t>
      </w:r>
      <w:proofErr w:type="gramEnd"/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Годовой отчет составлен 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      № 33н  «Об утверждении инструкции о порядке составления, представления годовой, квартальной  бухгалтерской отчетности государственных (муниципальных) бюджетных и автономных учреждений», приказом Департамента финансов Ханты - Мансийского автономного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округа - Югры от 22.01.2014 № 2-нп «О порядке составления и предоставления консолидированной бюджетной отчетности и консолидированной бухгалтерской отчетности».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lastRenderedPageBreak/>
        <w:t>Годовая отчетность об исполнении бюджета города Югорска за 2022 год в Департамент финансов Ханты – Мансийского автономного округа – Югры представлена в установленные сроки и признана представленной в полном объеме, что подтверждается уведомлением Департамента финансов Ханты – Мансийского автономного округа – Югры от 31.03.2023 о принятии отчетности.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Составление и представление сводной бюджетной отчётности осуществлялось в соответствии с действующими нормативными документами.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 xml:space="preserve">В соответствии с Положением об отдельных вопросах организации и осуществлении бюджетного процесса в городе </w:t>
      </w:r>
      <w:proofErr w:type="spellStart"/>
      <w:r w:rsidRPr="003647EC">
        <w:rPr>
          <w:rFonts w:ascii="PT Astra Serif" w:hAnsi="PT Astra Serif"/>
          <w:sz w:val="26"/>
          <w:szCs w:val="26"/>
        </w:rPr>
        <w:t>Югорске</w:t>
      </w:r>
      <w:proofErr w:type="spellEnd"/>
      <w:r w:rsidRPr="003647EC">
        <w:rPr>
          <w:rFonts w:ascii="PT Astra Serif" w:hAnsi="PT Astra Serif"/>
          <w:sz w:val="26"/>
          <w:szCs w:val="26"/>
        </w:rPr>
        <w:t>, утвержденным решением Думы города Югорска от 26.09.2013 № 48 (с изменениями), годовой отчет об исполнении бюджета города Югорска за 2022 год был подготовлен и внесён 27.03.2023 в Думу города Югорска для рассмотрения. Годовой отчет об исполнении бюджета города Югорска за 2022 год прошел внешнюю проверку контрольно – счетной палаты города Югорска</w:t>
      </w:r>
      <w:r>
        <w:rPr>
          <w:rFonts w:ascii="PT Astra Serif" w:hAnsi="PT Astra Serif"/>
          <w:sz w:val="26"/>
          <w:szCs w:val="26"/>
        </w:rPr>
        <w:t>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7</w:t>
      </w:r>
      <w:r w:rsidRPr="000D53FE">
        <w:rPr>
          <w:rFonts w:ascii="PT Astra Serif" w:hAnsi="PT Astra Serif"/>
          <w:sz w:val="26"/>
          <w:szCs w:val="26"/>
        </w:rPr>
        <w:t xml:space="preserve"> апреля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года Департаментом финансов проведены публичные слушания по отчету об исполнении бюджета за 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год, по результатам, которых отчет об исполнении бюджета города за 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год был вынесен на рассмотрение Думы города Югорска.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Результатом проделанной работы стало утверждение годового отчета решением Думы города Югорска от 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>.04.202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31</w:t>
      </w:r>
      <w:r w:rsidRPr="000D53FE">
        <w:rPr>
          <w:rFonts w:ascii="PT Astra Serif" w:hAnsi="PT Astra Serif"/>
          <w:sz w:val="26"/>
          <w:szCs w:val="26"/>
        </w:rPr>
        <w:t xml:space="preserve"> «Об исполнении бюджета города Югорска за 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год».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2023 году отчеты об исполнении бюджета города Югорска за </w:t>
      </w:r>
      <w:r w:rsidRPr="000D53FE">
        <w:rPr>
          <w:rFonts w:ascii="PT Astra Serif" w:hAnsi="PT Astra Serif"/>
          <w:sz w:val="26"/>
          <w:szCs w:val="26"/>
        </w:rPr>
        <w:t>1 квартал, 1 полугодие, 9 месяцев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года (с приложением пояснительной записки и иных аналитических материалов)</w:t>
      </w:r>
      <w:r>
        <w:rPr>
          <w:rFonts w:ascii="PT Astra Serif" w:hAnsi="PT Astra Serif"/>
          <w:sz w:val="26"/>
          <w:szCs w:val="26"/>
        </w:rPr>
        <w:t>, утвержденные постановлениями администрации города Югорска от 18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.05.202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644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- </w:t>
      </w:r>
      <w:proofErr w:type="gramStart"/>
      <w:r w:rsidRPr="000D53FE">
        <w:rPr>
          <w:rFonts w:ascii="PT Astra Serif" w:hAnsi="PT Astra Serif"/>
          <w:color w:val="000000" w:themeColor="text1"/>
          <w:sz w:val="26"/>
          <w:szCs w:val="26"/>
        </w:rPr>
        <w:t>п</w:t>
      </w:r>
      <w:proofErr w:type="gramEnd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, от </w:t>
      </w:r>
      <w:r>
        <w:rPr>
          <w:rFonts w:ascii="PT Astra Serif" w:hAnsi="PT Astra Serif"/>
          <w:color w:val="000000" w:themeColor="text1"/>
          <w:sz w:val="26"/>
          <w:szCs w:val="26"/>
        </w:rPr>
        <w:t>07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</w:t>
      </w:r>
      <w:r>
        <w:rPr>
          <w:rFonts w:ascii="PT Astra Serif" w:hAnsi="PT Astra Serif"/>
          <w:color w:val="000000" w:themeColor="text1"/>
          <w:sz w:val="26"/>
          <w:szCs w:val="26"/>
        </w:rPr>
        <w:t>08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1054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- п, от 1</w:t>
      </w:r>
      <w:r>
        <w:rPr>
          <w:rFonts w:ascii="PT Astra Serif" w:hAnsi="PT Astra Serif"/>
          <w:color w:val="000000" w:themeColor="text1"/>
          <w:sz w:val="26"/>
          <w:szCs w:val="26"/>
        </w:rPr>
        <w:t>0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.11.202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1561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– п</w:t>
      </w:r>
      <w:r>
        <w:rPr>
          <w:rFonts w:ascii="PT Astra Serif" w:hAnsi="PT Astra Serif"/>
          <w:sz w:val="26"/>
          <w:szCs w:val="26"/>
        </w:rPr>
        <w:t xml:space="preserve">, ежеквартально предоставлялись Департаментом финансов администрации города Югорска в Думу города Югорска и </w:t>
      </w:r>
      <w:r>
        <w:rPr>
          <w:rFonts w:ascii="PT Astra Serif" w:hAnsi="PT Astra Serif"/>
          <w:color w:val="000000" w:themeColor="text1"/>
          <w:sz w:val="26"/>
          <w:szCs w:val="26"/>
        </w:rPr>
        <w:t>контрольно-счетную палату.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>В 2023 году формировалась консолидированная бюджетная отчетность об исполнении бюджета города Югорска за месяц, квартал, бухгалтерская отчетность муниципальных бюджетных и автономных учреждений на основании представленной и проверенной отчетности главных распорядителей средств бюджета города Югорска и своевременно направлялась в Департамент финансов Ханты – Мансийского автономного округа – Югры.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 xml:space="preserve">Кроме того, Департаментом финансов </w:t>
      </w:r>
      <w:r w:rsidRPr="000D53FE">
        <w:rPr>
          <w:rFonts w:ascii="PT Astra Serif" w:hAnsi="PT Astra Serif"/>
          <w:color w:val="000000"/>
          <w:sz w:val="26"/>
          <w:szCs w:val="26"/>
        </w:rPr>
        <w:t>осуществлялась подготовка аналитических и информационных материалов, характеризующих финансовое положение города Югорска, исполнение бюджета города Югорска, в соответствии с запросами и в сроки, установленные Департаментом финансов Ханты - Мансийского автономного округа - Югры, иных органов исполнительной власти Ханты – Мансийского автономного округа – Югры.</w:t>
      </w:r>
      <w:proofErr w:type="gramEnd"/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Проведение мониторинга и оценки качества финансового менеджмента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году Департаментом финансов проводился мониторинг качества финансового менеджмента, осуществляемого главными распорядителями средств бюджета города Югорска на основании </w:t>
      </w:r>
      <w:proofErr w:type="gramStart"/>
      <w:r w:rsidRPr="000D53FE">
        <w:rPr>
          <w:rFonts w:ascii="PT Astra Serif" w:hAnsi="PT Astra Serif"/>
          <w:sz w:val="26"/>
          <w:szCs w:val="26"/>
        </w:rPr>
        <w:t xml:space="preserve">приказа </w:t>
      </w:r>
      <w:r>
        <w:rPr>
          <w:rFonts w:ascii="PT Astra Serif" w:hAnsi="PT Astra Serif"/>
          <w:sz w:val="26"/>
          <w:szCs w:val="26"/>
        </w:rPr>
        <w:t>Д</w:t>
      </w:r>
      <w:r w:rsidRPr="000D53FE">
        <w:rPr>
          <w:rFonts w:ascii="PT Astra Serif" w:hAnsi="PT Astra Serif"/>
          <w:sz w:val="26"/>
          <w:szCs w:val="26"/>
        </w:rPr>
        <w:t xml:space="preserve">иректора департамента финансов </w:t>
      </w:r>
      <w:r>
        <w:rPr>
          <w:rFonts w:ascii="PT Astra Serif" w:hAnsi="PT Astra Serif"/>
          <w:sz w:val="26"/>
          <w:szCs w:val="26"/>
        </w:rPr>
        <w:t>администрации города</w:t>
      </w:r>
      <w:proofErr w:type="gramEnd"/>
      <w:r>
        <w:rPr>
          <w:rFonts w:ascii="PT Astra Serif" w:hAnsi="PT Astra Serif"/>
          <w:sz w:val="26"/>
          <w:szCs w:val="26"/>
        </w:rPr>
        <w:t xml:space="preserve"> Югорска </w:t>
      </w:r>
      <w:r w:rsidRPr="000D53FE">
        <w:rPr>
          <w:rFonts w:ascii="PT Astra Serif" w:hAnsi="PT Astra Serif"/>
          <w:sz w:val="26"/>
          <w:szCs w:val="26"/>
        </w:rPr>
        <w:t xml:space="preserve">от 31.05.2022 № 29п «О мониторинге качества финансового менеджмента, осуществляемого главными администраторами средств бюджета города Югорска». </w:t>
      </w:r>
    </w:p>
    <w:p w:rsidR="007A0979" w:rsidRPr="000D53FE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Мониторинг качества финансового менеджмента проводился в целях:</w:t>
      </w: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определения уровня качества финансового менеджмента;</w:t>
      </w: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анализа изменений качества финансового менеджмента;</w:t>
      </w: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выявления проблемных направлений финансового менеджмента;</w:t>
      </w: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совершенствования финансового менеджмента;</w:t>
      </w: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- оценки среднего уровня качества финансового менеджмента по муниципальному образованию.</w:t>
      </w:r>
    </w:p>
    <w:p w:rsidR="007A0979" w:rsidRPr="000D53FE" w:rsidRDefault="007A0979" w:rsidP="007A0979">
      <w:pPr>
        <w:pStyle w:val="a8"/>
        <w:spacing w:after="0" w:line="276" w:lineRule="auto"/>
        <w:ind w:left="0" w:firstLine="709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lastRenderedPageBreak/>
        <w:t>Проведен мониторинг качества финансового менеджмента, осуществляемого главными администраторами средств бюджета города Югорска по итогам 202</w:t>
      </w:r>
      <w:r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года по следующим группам показателей: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расходами бюджета;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 </w:t>
      </w:r>
      <w:r>
        <w:rPr>
          <w:rFonts w:ascii="PT Astra Serif" w:hAnsi="PT Astra Serif"/>
          <w:color w:val="000000" w:themeColor="text1"/>
          <w:sz w:val="26"/>
          <w:szCs w:val="26"/>
        </w:rPr>
        <w:t>качество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доходами и источниками финансирования дефицита бюджета;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ведения учета и составления бюджетной отчетности;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</w:t>
      </w:r>
      <w:r>
        <w:rPr>
          <w:rFonts w:ascii="PT Astra Serif" w:hAnsi="PT Astra Serif"/>
          <w:color w:val="000000" w:themeColor="text1"/>
          <w:sz w:val="26"/>
          <w:szCs w:val="26"/>
        </w:rPr>
        <w:t>ачество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организации и осуществления внутреннего аудита;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активами.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Оценка качества финансового менеджмента главных администраторов бюджетных средств была проведена по главным администраторам бюджетных средств, не имеющим подведомственную сеть, либо имеющим в подведомственности только муниципальные казенные учреждения, и главных администраторов бюджетных средств, имеющим подведомственные муниципальные бюджетные, автономные и казенные учреждения.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По результатам мониторинга качества финансового менеджмента по итогам 202</w:t>
      </w:r>
      <w:r>
        <w:rPr>
          <w:rFonts w:ascii="PT Astra Serif" w:eastAsia="Calibri" w:hAnsi="PT Astra Serif"/>
          <w:sz w:val="26"/>
          <w:szCs w:val="26"/>
        </w:rPr>
        <w:t>2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года составлен рейтинг главных администраторов средств бюджета города, имеющих наилучшие итоговые оценки качества финансового менеджмента и имеющих самый низкий рейтинг. По результатам мониторинга за 202</w:t>
      </w:r>
      <w:r>
        <w:rPr>
          <w:rFonts w:ascii="PT Astra Serif" w:eastAsia="Calibri" w:hAnsi="PT Astra Serif"/>
          <w:sz w:val="26"/>
          <w:szCs w:val="26"/>
        </w:rPr>
        <w:t>2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 средняя балльная оценка составила – </w:t>
      </w:r>
      <w:r>
        <w:rPr>
          <w:rFonts w:ascii="PT Astra Serif" w:eastAsia="Calibri" w:hAnsi="PT Astra Serif"/>
          <w:sz w:val="26"/>
          <w:szCs w:val="26"/>
        </w:rPr>
        <w:t>87</w:t>
      </w:r>
      <w:r w:rsidRPr="000D53FE">
        <w:rPr>
          <w:rFonts w:ascii="PT Astra Serif" w:eastAsia="Calibri" w:hAnsi="PT Astra Serif"/>
          <w:sz w:val="26"/>
          <w:szCs w:val="26"/>
        </w:rPr>
        <w:t>,</w:t>
      </w:r>
      <w:r>
        <w:rPr>
          <w:rFonts w:ascii="PT Astra Serif" w:eastAsia="Calibri" w:hAnsi="PT Astra Serif"/>
          <w:sz w:val="26"/>
          <w:szCs w:val="26"/>
        </w:rPr>
        <w:t>3</w:t>
      </w:r>
      <w:r w:rsidRPr="000D53FE">
        <w:rPr>
          <w:rFonts w:ascii="PT Astra Serif" w:eastAsia="Calibri" w:hAnsi="PT Astra Serif"/>
          <w:sz w:val="26"/>
          <w:szCs w:val="26"/>
        </w:rPr>
        <w:t xml:space="preserve"> балл</w:t>
      </w:r>
      <w:r>
        <w:rPr>
          <w:rFonts w:ascii="PT Astra Serif" w:eastAsia="Calibri" w:hAnsi="PT Astra Serif"/>
          <w:sz w:val="26"/>
          <w:szCs w:val="26"/>
        </w:rPr>
        <w:t>а</w:t>
      </w:r>
      <w:r w:rsidRPr="000D53FE">
        <w:rPr>
          <w:rFonts w:ascii="PT Astra Serif" w:eastAsia="Calibri" w:hAnsi="PT Astra Serif"/>
          <w:sz w:val="26"/>
          <w:szCs w:val="26"/>
        </w:rPr>
        <w:t xml:space="preserve">.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В результате мониторинга 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главных администратор</w:t>
      </w:r>
      <w:r>
        <w:rPr>
          <w:rFonts w:ascii="PT Astra Serif" w:hAnsi="PT Astra Serif"/>
          <w:color w:val="000000" w:themeColor="text1"/>
          <w:sz w:val="26"/>
          <w:szCs w:val="26"/>
        </w:rPr>
        <w:t>ов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имеют высокий уровень качества финансового менеджмента, </w:t>
      </w:r>
      <w:r>
        <w:rPr>
          <w:rFonts w:ascii="PT Astra Serif" w:hAnsi="PT Astra Serif"/>
          <w:color w:val="000000" w:themeColor="text1"/>
          <w:sz w:val="26"/>
          <w:szCs w:val="26"/>
        </w:rPr>
        <w:t>3 главных администратора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имеют средний уровень качества финансового менеджмента. </w:t>
      </w:r>
      <w:r w:rsidRPr="000D53FE">
        <w:rPr>
          <w:rFonts w:ascii="PT Astra Serif" w:eastAsia="Calibri" w:hAnsi="PT Astra Serif"/>
          <w:sz w:val="26"/>
          <w:szCs w:val="26"/>
        </w:rPr>
        <w:t>Результаты мониторинга качества финансового менеджмента размещены на официальном сайте органов местного самоуправления города Югорска. По сравнению с 202</w:t>
      </w:r>
      <w:r>
        <w:rPr>
          <w:rFonts w:ascii="PT Astra Serif" w:eastAsia="Calibri" w:hAnsi="PT Astra Serif"/>
          <w:sz w:val="26"/>
          <w:szCs w:val="26"/>
        </w:rPr>
        <w:t>1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годом средняя итоговая оценка качества финансового менеджмента за 202</w:t>
      </w:r>
      <w:r>
        <w:rPr>
          <w:rFonts w:ascii="PT Astra Serif" w:eastAsia="Calibri" w:hAnsi="PT Astra Serif"/>
          <w:sz w:val="26"/>
          <w:szCs w:val="26"/>
        </w:rPr>
        <w:t>2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 </w:t>
      </w:r>
      <w:r>
        <w:rPr>
          <w:rFonts w:ascii="PT Astra Serif" w:eastAsia="Calibri" w:hAnsi="PT Astra Serif"/>
          <w:sz w:val="26"/>
          <w:szCs w:val="26"/>
        </w:rPr>
        <w:t>выросла на 4</w:t>
      </w:r>
      <w:r w:rsidRPr="000D53FE">
        <w:rPr>
          <w:rFonts w:ascii="PT Astra Serif" w:eastAsia="Calibri" w:hAnsi="PT Astra Serif"/>
          <w:sz w:val="26"/>
          <w:szCs w:val="26"/>
        </w:rPr>
        <w:t xml:space="preserve">,9 балла.  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eastAsia="Calibri" w:hAnsi="PT Astra Serif"/>
          <w:sz w:val="26"/>
          <w:szCs w:val="26"/>
        </w:rPr>
      </w:pP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left="2124" w:hanging="2124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Составление бюджета города Югорска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left="2124" w:hanging="2124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на 202</w:t>
      </w:r>
      <w:r>
        <w:rPr>
          <w:rFonts w:ascii="PT Astra Serif" w:hAnsi="PT Astra Serif"/>
          <w:b/>
          <w:i/>
          <w:sz w:val="26"/>
          <w:szCs w:val="26"/>
        </w:rPr>
        <w:t>4</w:t>
      </w:r>
      <w:r w:rsidRPr="000D53FE">
        <w:rPr>
          <w:rFonts w:ascii="PT Astra Serif" w:hAnsi="PT Astra Serif"/>
          <w:b/>
          <w:i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b/>
          <w:i/>
          <w:sz w:val="26"/>
          <w:szCs w:val="26"/>
        </w:rPr>
        <w:t>5</w:t>
      </w:r>
      <w:r w:rsidRPr="000D53FE">
        <w:rPr>
          <w:rFonts w:ascii="PT Astra Serif" w:hAnsi="PT Astra Serif"/>
          <w:b/>
          <w:i/>
          <w:sz w:val="26"/>
          <w:szCs w:val="26"/>
        </w:rPr>
        <w:t xml:space="preserve"> и 202</w:t>
      </w:r>
      <w:r>
        <w:rPr>
          <w:rFonts w:ascii="PT Astra Serif" w:hAnsi="PT Astra Serif"/>
          <w:b/>
          <w:i/>
          <w:sz w:val="26"/>
          <w:szCs w:val="26"/>
        </w:rPr>
        <w:t>6</w:t>
      </w:r>
      <w:r w:rsidRPr="000D53FE">
        <w:rPr>
          <w:rFonts w:ascii="PT Astra Serif" w:hAnsi="PT Astra Serif"/>
          <w:b/>
          <w:i/>
          <w:sz w:val="26"/>
          <w:szCs w:val="26"/>
        </w:rPr>
        <w:t xml:space="preserve"> годов</w:t>
      </w:r>
    </w:p>
    <w:p w:rsidR="007A0979" w:rsidRPr="000D53FE" w:rsidRDefault="007A0979" w:rsidP="007A0979">
      <w:pPr>
        <w:pStyle w:val="ab"/>
        <w:spacing w:before="0" w:beforeAutospacing="0" w:after="0" w:afterAutospacing="0" w:line="276" w:lineRule="auto"/>
        <w:ind w:firstLine="709"/>
        <w:rPr>
          <w:rFonts w:ascii="PT Astra Serif" w:hAnsi="PT Astra Serif"/>
          <w:kern w:val="24"/>
          <w:sz w:val="26"/>
          <w:szCs w:val="26"/>
        </w:rPr>
      </w:pPr>
      <w:r w:rsidRPr="000D53FE">
        <w:rPr>
          <w:rFonts w:ascii="PT Astra Serif" w:hAnsi="PT Astra Serif"/>
          <w:kern w:val="24"/>
          <w:sz w:val="26"/>
          <w:szCs w:val="26"/>
        </w:rPr>
        <w:t>Одной из важных мер, гарантирующих стабильность и устойчивость бюджетной системы города Югорска, является утверждение бюджета города на очередной финансовый год и на плановый период, формирование которого обеспечивается Департаментом финансов в рамках установленных полномочий.</w:t>
      </w:r>
    </w:p>
    <w:p w:rsidR="007A0979" w:rsidRPr="000D53FE" w:rsidRDefault="007A0979" w:rsidP="007A0979">
      <w:pPr>
        <w:pStyle w:val="ab"/>
        <w:spacing w:before="0" w:beforeAutospacing="0" w:after="0" w:afterAutospacing="0" w:line="276" w:lineRule="auto"/>
        <w:ind w:firstLine="709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kern w:val="24"/>
          <w:sz w:val="26"/>
          <w:szCs w:val="26"/>
        </w:rPr>
        <w:t>Составление проекта бюджета города Югорска на 202</w:t>
      </w:r>
      <w:r>
        <w:rPr>
          <w:rFonts w:ascii="PT Astra Serif" w:hAnsi="PT Astra Serif"/>
          <w:kern w:val="24"/>
          <w:sz w:val="26"/>
          <w:szCs w:val="26"/>
        </w:rPr>
        <w:t>4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kern w:val="24"/>
          <w:sz w:val="26"/>
          <w:szCs w:val="26"/>
        </w:rPr>
        <w:t>5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 и 202</w:t>
      </w:r>
      <w:r>
        <w:rPr>
          <w:rFonts w:ascii="PT Astra Serif" w:hAnsi="PT Astra Serif"/>
          <w:kern w:val="24"/>
          <w:sz w:val="26"/>
          <w:szCs w:val="26"/>
        </w:rPr>
        <w:t>6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 годов осуществлялось в соответствии с положениями Бюджетного кодекса Российской Федерации, решением Думы города Югорска от </w:t>
      </w:r>
      <w:r w:rsidRPr="000D53FE">
        <w:rPr>
          <w:rFonts w:ascii="PT Astra Serif" w:hAnsi="PT Astra Serif"/>
          <w:iCs/>
          <w:sz w:val="26"/>
          <w:szCs w:val="26"/>
        </w:rPr>
        <w:t xml:space="preserve">26.09.2013 № 48 «О </w:t>
      </w:r>
      <w:proofErr w:type="gramStart"/>
      <w:r w:rsidRPr="000D53FE">
        <w:rPr>
          <w:rFonts w:ascii="PT Astra Serif" w:hAnsi="PT Astra Serif"/>
          <w:iCs/>
          <w:sz w:val="26"/>
          <w:szCs w:val="26"/>
        </w:rPr>
        <w:t>Положении</w:t>
      </w:r>
      <w:proofErr w:type="gramEnd"/>
      <w:r w:rsidRPr="000D53FE">
        <w:rPr>
          <w:rFonts w:ascii="PT Astra Serif" w:hAnsi="PT Astra Serif"/>
          <w:iCs/>
          <w:sz w:val="26"/>
          <w:szCs w:val="26"/>
        </w:rPr>
        <w:t xml:space="preserve"> об отдельных вопросах организации и осуществления бюджетного процесса в городе </w:t>
      </w:r>
      <w:proofErr w:type="spellStart"/>
      <w:r w:rsidRPr="000D53FE">
        <w:rPr>
          <w:rFonts w:ascii="PT Astra Serif" w:hAnsi="PT Astra Serif"/>
          <w:iCs/>
          <w:sz w:val="26"/>
          <w:szCs w:val="26"/>
        </w:rPr>
        <w:t>Югорске</w:t>
      </w:r>
      <w:proofErr w:type="spellEnd"/>
      <w:r w:rsidRPr="000D53FE">
        <w:rPr>
          <w:rFonts w:ascii="PT Astra Serif" w:hAnsi="PT Astra Serif"/>
          <w:iCs/>
          <w:sz w:val="26"/>
          <w:szCs w:val="26"/>
        </w:rPr>
        <w:t>», а также с Порядком составления проекта решения о бюджете города Югорска на очередной финансовый год и плановый период, утвержденным постановлением администрации города Югорска от 02.10.2017 № 2360</w:t>
      </w:r>
      <w:r w:rsidRPr="000D53FE">
        <w:rPr>
          <w:rFonts w:ascii="PT Astra Serif" w:hAnsi="PT Astra Serif"/>
          <w:b/>
          <w:iCs/>
          <w:sz w:val="26"/>
          <w:szCs w:val="26"/>
        </w:rPr>
        <w:t xml:space="preserve"> «</w:t>
      </w:r>
      <w:r w:rsidRPr="000D53FE">
        <w:rPr>
          <w:rFonts w:ascii="PT Astra Serif" w:hAnsi="PT Astra Serif"/>
          <w:bCs/>
          <w:sz w:val="26"/>
          <w:szCs w:val="26"/>
        </w:rPr>
        <w:t xml:space="preserve">О порядке составления проекта </w:t>
      </w:r>
      <w:r w:rsidRPr="000D53FE">
        <w:rPr>
          <w:rFonts w:ascii="PT Astra Serif" w:hAnsi="PT Astra Serif"/>
          <w:sz w:val="26"/>
          <w:szCs w:val="26"/>
        </w:rPr>
        <w:t>решения о бюджете города Югорска на очередной финансовый год и плановый период».</w:t>
      </w:r>
    </w:p>
    <w:p w:rsidR="007A0979" w:rsidRPr="000D53FE" w:rsidRDefault="007A0979" w:rsidP="007A097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В процессе работы по формированию</w:t>
      </w:r>
      <w:r>
        <w:rPr>
          <w:rFonts w:ascii="PT Astra Serif" w:hAnsi="PT Astra Serif"/>
          <w:sz w:val="26"/>
          <w:szCs w:val="26"/>
        </w:rPr>
        <w:t xml:space="preserve"> проекта</w:t>
      </w:r>
      <w:r w:rsidRPr="000D53FE">
        <w:rPr>
          <w:rFonts w:ascii="PT Astra Serif" w:hAnsi="PT Astra Serif"/>
          <w:sz w:val="26"/>
          <w:szCs w:val="26"/>
        </w:rPr>
        <w:t xml:space="preserve"> бюджета горо</w:t>
      </w:r>
      <w:r>
        <w:rPr>
          <w:rFonts w:ascii="PT Astra Serif" w:hAnsi="PT Astra Serif"/>
          <w:sz w:val="26"/>
          <w:szCs w:val="26"/>
        </w:rPr>
        <w:t>да Югорска на 2024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годов, разработаны основные направления бюджетной и налоговой политики города Югорска на основе базового варианта сценарных условий прогноза социально – экономического развития города Югорска на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годов, учитывающий реализацию комплекса мер по поддержке экономики, обеспечивающих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более высокий рост макроэкономических показателей.  </w:t>
      </w:r>
    </w:p>
    <w:p w:rsidR="007A0979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F1DA8">
        <w:rPr>
          <w:rFonts w:ascii="PT Astra Serif" w:hAnsi="PT Astra Serif"/>
          <w:color w:val="000000" w:themeColor="text1"/>
          <w:sz w:val="26"/>
          <w:szCs w:val="26"/>
        </w:rPr>
        <w:t>На 2024 год и на плановый период 2025 и 2026 годов сохраняются приоритеты бюджетной и налоговой политики города Югорска, обеспечивающие финансовую устойчивость и сбалансированность бюджетной системы города Югорска, направленные на социально-экономическое развитие города Югорска.</w:t>
      </w:r>
    </w:p>
    <w:p w:rsidR="007A0979" w:rsidRPr="00921A0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lastRenderedPageBreak/>
        <w:t>Приоритетами бюджетной политики в области доходов в предстоящем бюджетном цикле продолжают оставаться:</w:t>
      </w:r>
    </w:p>
    <w:p w:rsidR="007A0979" w:rsidRPr="00921A0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 - обеспечение сбалансированности и финансовой устойчивости бюджетной системы города Югорска; </w:t>
      </w:r>
    </w:p>
    <w:p w:rsidR="007A0979" w:rsidRPr="00921A0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- поддержка инвестиционной активности, в том числе привлечение частных инвестиций в экономику города Югорска; </w:t>
      </w:r>
    </w:p>
    <w:p w:rsidR="007A0979" w:rsidRPr="00921A0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- создание комфортного </w:t>
      </w:r>
      <w:proofErr w:type="gramStart"/>
      <w:r w:rsidRPr="00921A01">
        <w:rPr>
          <w:rFonts w:ascii="PT Astra Serif" w:hAnsi="PT Astra Serif" w:cs="PT Astra Serif"/>
          <w:color w:val="000000"/>
          <w:sz w:val="26"/>
          <w:szCs w:val="26"/>
        </w:rPr>
        <w:t>бизнес-климата</w:t>
      </w:r>
      <w:proofErr w:type="gramEnd"/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, направленного на увеличение количества субъектов малого и среднего предпринимательства; </w:t>
      </w:r>
    </w:p>
    <w:p w:rsidR="007A0979" w:rsidRPr="00AF1DA8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 w:rsidRPr="00921A01">
        <w:rPr>
          <w:rFonts w:ascii="PT Astra Serif" w:hAnsi="PT Astra Serif" w:cs="PT Astra Serif"/>
          <w:color w:val="000000"/>
          <w:sz w:val="26"/>
          <w:szCs w:val="26"/>
        </w:rPr>
        <w:t>- совершенствование главными администраторами доходов бюджета города Югорска механизма управления дебиторской задолженностью по доходам: осуществление действий по взысканию дебиторской задолженности по платежам в бюджет на всех этапах работы с дебиторской задолженностью, начиная с момента истечения срока уплаты соответствующего платежа в бюджет и заканчивая мероприятиями по ее принудительному взысканию, а так же соблюдение регламента реализации полномочий по взысканию дебиторской задолженности по платежам</w:t>
      </w:r>
      <w:proofErr w:type="gramEnd"/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 в бюджет, разработанного в соответствии с общими требованиями, утвержденными приказом Министерства финансов Российской Федерации от 18.11.2022 № 172н.</w:t>
      </w:r>
      <w:r w:rsidRPr="00AF1DA8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 xml:space="preserve">Основными приоритетами бюджетной политики в области расходов по - прежнему являются достижение стратегических целей, обозначенных Президентом Российской Федерации, безусловное исполнение социально значимых обязательств, а также реализация мер по повышению эффективности бюджетных расходов по </w:t>
      </w:r>
      <w:r w:rsidRPr="005F6A91">
        <w:rPr>
          <w:rFonts w:ascii="PT Astra Serif" w:hAnsi="PT Astra Serif"/>
          <w:sz w:val="26"/>
          <w:szCs w:val="26"/>
        </w:rPr>
        <w:t>направлениям, обозначенным в предыдущем бюджетном цикле и плане мероприятий по реализации Концепции повышения эффективности бюджетных расходов в 2019 - 2024 годах.</w:t>
      </w:r>
      <w:proofErr w:type="gramEnd"/>
    </w:p>
    <w:p w:rsidR="007A0979" w:rsidRPr="000D53FE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Бюджет города Югорска на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 утвержден решением Думы города Югорска от </w:t>
      </w:r>
      <w:r>
        <w:rPr>
          <w:rFonts w:ascii="PT Astra Serif" w:hAnsi="PT Astra Serif"/>
          <w:sz w:val="26"/>
          <w:szCs w:val="26"/>
        </w:rPr>
        <w:t>19</w:t>
      </w:r>
      <w:r w:rsidRPr="000D53FE">
        <w:rPr>
          <w:rFonts w:ascii="PT Astra Serif" w:hAnsi="PT Astra Serif"/>
          <w:sz w:val="26"/>
          <w:szCs w:val="26"/>
        </w:rPr>
        <w:t>.12.202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97</w:t>
      </w:r>
      <w:r w:rsidRPr="000D53FE">
        <w:rPr>
          <w:rFonts w:ascii="PT Astra Serif" w:hAnsi="PT Astra Serif"/>
          <w:sz w:val="26"/>
          <w:szCs w:val="26"/>
        </w:rPr>
        <w:t xml:space="preserve"> «О бюджете города Югорска на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годов». Основные параметры бюджета города Югорска на 202</w:t>
      </w:r>
      <w:r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 следующие:</w:t>
      </w:r>
    </w:p>
    <w:p w:rsidR="007A0979" w:rsidRPr="005F6A9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5F6A91">
        <w:rPr>
          <w:rFonts w:ascii="PT Astra Serif" w:eastAsia="Calibri" w:hAnsi="PT Astra Serif"/>
          <w:sz w:val="26"/>
          <w:szCs w:val="26"/>
        </w:rPr>
        <w:t>на 2024 год: доходы – 4 827 762,9 тыс. рублей, расходы – 4 967 762,9 тыс. рублей, дефицит – 140 000,0 тыс. рублей;</w:t>
      </w:r>
      <w:proofErr w:type="gramEnd"/>
    </w:p>
    <w:p w:rsidR="007A0979" w:rsidRPr="005F6A9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5F6A91">
        <w:rPr>
          <w:rFonts w:ascii="PT Astra Serif" w:eastAsia="Calibri" w:hAnsi="PT Astra Serif"/>
          <w:sz w:val="26"/>
          <w:szCs w:val="26"/>
        </w:rPr>
        <w:t>на 2025 год: доходы – 4 164 381,6 тыс. рублей, расходы – 4 211 381,6 тыс. рублей, дефицит – 47 000,0 тыс. рублей;</w:t>
      </w:r>
      <w:proofErr w:type="gramEnd"/>
    </w:p>
    <w:p w:rsidR="007A0979" w:rsidRPr="005F6A91" w:rsidRDefault="007A0979" w:rsidP="007A097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5F6A91">
        <w:rPr>
          <w:rFonts w:ascii="PT Astra Serif" w:eastAsia="Calibri" w:hAnsi="PT Astra Serif"/>
          <w:sz w:val="26"/>
          <w:szCs w:val="26"/>
        </w:rPr>
        <w:t>на 2026 год: доходы – 3 844 242,5 тыс. рублей, расходы – 3 884 242,5 тыс. рублей, дефицит – 40 000,0 тыс. рублей.</w:t>
      </w:r>
      <w:proofErr w:type="gramEnd"/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Управление муниципальным долгом города Югорска</w:t>
      </w:r>
    </w:p>
    <w:p w:rsidR="007A0979" w:rsidRPr="000D53FE" w:rsidRDefault="007A0979" w:rsidP="007A0979">
      <w:pPr>
        <w:shd w:val="clear" w:color="auto" w:fill="FFFFFF"/>
        <w:tabs>
          <w:tab w:val="left" w:pos="86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 xml:space="preserve">Первоначальный план расходов на обслуживание муниципального долга составлял </w:t>
      </w:r>
      <w:r>
        <w:rPr>
          <w:rFonts w:ascii="PT Astra Serif" w:hAnsi="PT Astra Serif"/>
          <w:sz w:val="26"/>
          <w:szCs w:val="26"/>
        </w:rPr>
        <w:t>18</w:t>
      </w:r>
      <w:r w:rsidRPr="000D53F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134</w:t>
      </w:r>
      <w:r w:rsidRPr="000D53FE">
        <w:rPr>
          <w:rFonts w:ascii="PT Astra Serif" w:hAnsi="PT Astra Serif"/>
          <w:sz w:val="26"/>
          <w:szCs w:val="26"/>
        </w:rPr>
        <w:t>,0 тыс. рублей. У</w:t>
      </w:r>
      <w:r w:rsidRPr="000D53FE">
        <w:rPr>
          <w:rFonts w:ascii="PT Astra Serif" w:hAnsi="PT Astra Serif"/>
          <w:color w:val="000000"/>
          <w:sz w:val="26"/>
          <w:szCs w:val="26"/>
        </w:rPr>
        <w:t>точненный план на 202</w:t>
      </w:r>
      <w:r>
        <w:rPr>
          <w:rFonts w:ascii="PT Astra Serif" w:hAnsi="PT Astra Serif"/>
          <w:color w:val="000000"/>
          <w:sz w:val="26"/>
          <w:szCs w:val="26"/>
        </w:rPr>
        <w:t>3</w:t>
      </w:r>
      <w:r w:rsidRPr="000D53FE">
        <w:rPr>
          <w:rFonts w:ascii="PT Astra Serif" w:hAnsi="PT Astra Serif"/>
          <w:color w:val="000000"/>
          <w:sz w:val="26"/>
          <w:szCs w:val="26"/>
        </w:rPr>
        <w:t xml:space="preserve"> год составил </w:t>
      </w:r>
      <w:r>
        <w:rPr>
          <w:rFonts w:ascii="PT Astra Serif" w:hAnsi="PT Astra Serif"/>
          <w:color w:val="000000"/>
          <w:sz w:val="26"/>
          <w:szCs w:val="26"/>
        </w:rPr>
        <w:t>719,2</w:t>
      </w:r>
      <w:r w:rsidRPr="000D53FE">
        <w:rPr>
          <w:rFonts w:ascii="PT Astra Serif" w:hAnsi="PT Astra Serif"/>
          <w:color w:val="000000"/>
          <w:sz w:val="26"/>
          <w:szCs w:val="26"/>
        </w:rPr>
        <w:t xml:space="preserve"> тыс. рублей,  исполнены расходы в сумме </w:t>
      </w:r>
      <w:r>
        <w:rPr>
          <w:rFonts w:ascii="PT Astra Serif" w:hAnsi="PT Astra Serif"/>
          <w:color w:val="000000"/>
          <w:sz w:val="26"/>
          <w:szCs w:val="26"/>
        </w:rPr>
        <w:t>719,1</w:t>
      </w:r>
      <w:r w:rsidRPr="000D53FE">
        <w:rPr>
          <w:rFonts w:ascii="PT Astra Serif" w:hAnsi="PT Astra Serif"/>
          <w:color w:val="000000"/>
          <w:sz w:val="26"/>
          <w:szCs w:val="26"/>
        </w:rPr>
        <w:t xml:space="preserve"> тыс. рублей</w:t>
      </w:r>
      <w:r w:rsidRPr="000D53FE">
        <w:rPr>
          <w:rFonts w:ascii="PT Astra Serif" w:hAnsi="PT Astra Serif"/>
          <w:sz w:val="26"/>
          <w:szCs w:val="26"/>
        </w:rPr>
        <w:t xml:space="preserve"> или на 100,0% к уточненному плану за счет средств бюджета города Югорска. </w:t>
      </w:r>
      <w:r w:rsidRPr="00921A01">
        <w:rPr>
          <w:rFonts w:ascii="PT Astra Serif" w:hAnsi="PT Astra Serif"/>
          <w:sz w:val="26"/>
          <w:szCs w:val="26"/>
        </w:rPr>
        <w:t>Уменьшение расходов на обслуживание муниципального долга достигнуто путем привлечения заимствований в виде краткосрочных траншей, что позволяло досрочно осуществлять  гашение основного долга.</w:t>
      </w:r>
    </w:p>
    <w:p w:rsidR="007A0979" w:rsidRPr="000D53FE" w:rsidRDefault="007A0979" w:rsidP="007A0979">
      <w:pPr>
        <w:shd w:val="clear" w:color="auto" w:fill="FFFFFF"/>
        <w:tabs>
          <w:tab w:val="left" w:pos="86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 xml:space="preserve"> Регулирование вопросов, связанных с осуществлением бюджетных полномочий по управлению муниципальным долгом города Югорска, </w:t>
      </w:r>
      <w:proofErr w:type="gramStart"/>
      <w:r w:rsidRPr="000D53FE">
        <w:rPr>
          <w:rFonts w:ascii="PT Astra Serif" w:hAnsi="PT Astra Serif"/>
          <w:sz w:val="26"/>
          <w:szCs w:val="26"/>
        </w:rPr>
        <w:t>контролем за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его состоянием, порядком его обслуживания и погашения осуществляется в соответствии с постановлением администрации города Югорска </w:t>
      </w:r>
      <w:r w:rsidRPr="00196679">
        <w:rPr>
          <w:rFonts w:ascii="PT Astra Serif" w:hAnsi="PT Astra Serif"/>
          <w:sz w:val="26"/>
          <w:szCs w:val="26"/>
        </w:rPr>
        <w:t>от 24.06.2015 № 2361 «О Порядке управления муниципальным долгом города Югорска».</w:t>
      </w:r>
    </w:p>
    <w:p w:rsidR="007A0979" w:rsidRPr="000D53FE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Расчеты по привлеченным кредитам и обслуживанию муниципального долга осуществлены в полном объеме в соответствии с графиком гашения задолженности. Задолженность по внутренним заимствованиям  отсутствует, что подтверждается информацией, отраженной в долговой книге муниципального образования.</w:t>
      </w:r>
    </w:p>
    <w:p w:rsidR="007A0979" w:rsidRPr="000D53FE" w:rsidRDefault="007A0979" w:rsidP="007A0979">
      <w:pPr>
        <w:ind w:firstLine="709"/>
        <w:jc w:val="both"/>
        <w:rPr>
          <w:rFonts w:ascii="PT Astra Serif" w:hAnsi="PT Astra Serif"/>
          <w:b/>
          <w:i/>
          <w:sz w:val="26"/>
          <w:szCs w:val="26"/>
        </w:rPr>
      </w:pPr>
      <w:r w:rsidRPr="00921A01">
        <w:rPr>
          <w:rFonts w:ascii="PT Astra Serif" w:hAnsi="PT Astra Serif"/>
          <w:sz w:val="26"/>
          <w:szCs w:val="26"/>
        </w:rPr>
        <w:t xml:space="preserve">Ежеквартально проводился мониторинг муниципального долга, так как муниципальные заимствования являются источником покрытия дефицита бюджета. Все </w:t>
      </w:r>
      <w:r w:rsidRPr="00921A01">
        <w:rPr>
          <w:rFonts w:ascii="PT Astra Serif" w:hAnsi="PT Astra Serif"/>
          <w:sz w:val="26"/>
          <w:szCs w:val="26"/>
        </w:rPr>
        <w:lastRenderedPageBreak/>
        <w:t>установленные ограничения по муниципальному долгу соблюдены, имеются случаи досрочного погашения кредитных обязательств с целью сокращения расходов на обслуживание муниципального долга.</w:t>
      </w:r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t>Развитие единой комплексной системы управления муниципальными финансами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Функционирование единой комплексной системы управления муниципальными финансами позволяет обеспечить взаимодействие различных автоматизированных систем, программ и программных модулей в процессе бюджетного планирования и казначейского исполнения бюджета города Югорска, формирования бюджетной отчетности финансового органа и отчетности получателей средств бюджета города Югорска.</w:t>
      </w:r>
    </w:p>
    <w:p w:rsidR="007A0979" w:rsidRPr="009661D6" w:rsidRDefault="007A0979" w:rsidP="007A0979">
      <w:pPr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>В 2023 году были проведены следующие мероприятия по эксплуатации автоматизированных систем и технических сре</w:t>
      </w:r>
      <w:proofErr w:type="gramStart"/>
      <w:r w:rsidRPr="009661D6">
        <w:rPr>
          <w:rFonts w:ascii="PT Astra Serif" w:eastAsia="Calibri" w:hAnsi="PT Astra Serif"/>
          <w:sz w:val="26"/>
          <w:szCs w:val="26"/>
        </w:rPr>
        <w:t>дств в ц</w:t>
      </w:r>
      <w:proofErr w:type="gramEnd"/>
      <w:r w:rsidRPr="009661D6">
        <w:rPr>
          <w:rFonts w:ascii="PT Astra Serif" w:eastAsia="Calibri" w:hAnsi="PT Astra Serif"/>
          <w:sz w:val="26"/>
          <w:szCs w:val="26"/>
        </w:rPr>
        <w:t>елях автоматизации бюджетного процесса и обеспечения обмена информацией между участниками бюджетного процесса:</w:t>
      </w:r>
    </w:p>
    <w:p w:rsidR="007A0979" w:rsidRPr="009661D6" w:rsidRDefault="007A0979" w:rsidP="007A0979">
      <w:pPr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9661D6">
        <w:rPr>
          <w:rFonts w:ascii="PT Astra Serif" w:eastAsia="Calibri" w:hAnsi="PT Astra Serif"/>
          <w:sz w:val="26"/>
          <w:szCs w:val="26"/>
        </w:rPr>
        <w:t>- сопровождение программных продуктов «Автоматизированная система планирования, бухгалтерского учета и анализа исполнения бюджета «Бюджет» и его программных модулей, сервера удаленного документооборота и удаленных рабочих мест (в том числе поддержка в рабочем состоянии баз данных и рабочих мест пользователей программных продуктов и его программных модулей, изменение по требованиям пользователей шаблонов отчетов, печатных документов и бюджетных контролей, проведение обновлений, связанных с изменениями бюджетного</w:t>
      </w:r>
      <w:proofErr w:type="gramEnd"/>
      <w:r w:rsidRPr="009661D6">
        <w:rPr>
          <w:rFonts w:ascii="PT Astra Serif" w:eastAsia="Calibri" w:hAnsi="PT Astra Serif"/>
          <w:sz w:val="26"/>
          <w:szCs w:val="26"/>
        </w:rPr>
        <w:t xml:space="preserve"> законодательства и муниципальных правовых актов, ежедневное резервное копирование баз данных);</w:t>
      </w:r>
    </w:p>
    <w:p w:rsidR="007A0979" w:rsidRPr="009661D6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 xml:space="preserve">- обеспечение электронного документооборота с отделением Федерального казначейства № 6 по городу </w:t>
      </w:r>
      <w:proofErr w:type="spellStart"/>
      <w:r w:rsidRPr="009661D6">
        <w:rPr>
          <w:rFonts w:ascii="PT Astra Serif" w:eastAsia="Calibri" w:hAnsi="PT Astra Serif"/>
          <w:sz w:val="26"/>
          <w:szCs w:val="26"/>
        </w:rPr>
        <w:t>Югорску</w:t>
      </w:r>
      <w:proofErr w:type="spellEnd"/>
      <w:r w:rsidRPr="009661D6">
        <w:rPr>
          <w:rFonts w:ascii="PT Astra Serif" w:eastAsia="Calibri" w:hAnsi="PT Astra Serif"/>
          <w:sz w:val="26"/>
          <w:szCs w:val="26"/>
        </w:rPr>
        <w:t xml:space="preserve"> и Советскому району;</w:t>
      </w:r>
    </w:p>
    <w:p w:rsidR="007A0979" w:rsidRPr="009661D6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 xml:space="preserve">- обеспечение электронного документооборота по отправке и получению отчетов и писем, подписанных квалифицированной электронной подписью с Фондом Социального страхования России, Федеральной налоговой службой, ТОФГС по Ханты-Мансийскому автономному округу - Югре; </w:t>
      </w:r>
    </w:p>
    <w:p w:rsidR="007A0979" w:rsidRPr="009661D6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>- формирование ежемесячной отчетности в системе ЛАРМ ЕС ОГ по вопросу обращения граждан в Департамент финансов;</w:t>
      </w:r>
    </w:p>
    <w:p w:rsidR="007A0979" w:rsidRPr="009661D6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>-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9661D6">
        <w:rPr>
          <w:rFonts w:ascii="PT Astra Serif" w:eastAsia="Calibri" w:hAnsi="PT Astra Serif"/>
          <w:sz w:val="26"/>
          <w:szCs w:val="26"/>
        </w:rPr>
        <w:t xml:space="preserve">размещение отчетных и организационно – распорядительных документов Департамента финансов на официальном сайте органов местного самоуправления города Югорска;    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661D6">
        <w:rPr>
          <w:rFonts w:ascii="PT Astra Serif" w:eastAsia="Calibri" w:hAnsi="PT Astra Serif"/>
          <w:sz w:val="26"/>
          <w:szCs w:val="26"/>
        </w:rPr>
        <w:t>- общее информационно – техническое сопровождение работы Деп</w:t>
      </w:r>
      <w:r>
        <w:rPr>
          <w:rFonts w:ascii="PT Astra Serif" w:eastAsia="Calibri" w:hAnsi="PT Astra Serif"/>
          <w:sz w:val="26"/>
          <w:szCs w:val="26"/>
        </w:rPr>
        <w:t xml:space="preserve">артамента </w:t>
      </w:r>
      <w:r w:rsidRPr="009661D6">
        <w:rPr>
          <w:rFonts w:ascii="PT Astra Serif" w:eastAsia="Calibri" w:hAnsi="PT Astra Serif"/>
          <w:sz w:val="26"/>
          <w:szCs w:val="26"/>
        </w:rPr>
        <w:t>фина</w:t>
      </w:r>
      <w:r>
        <w:rPr>
          <w:rFonts w:ascii="PT Astra Serif" w:eastAsia="Calibri" w:hAnsi="PT Astra Serif"/>
          <w:sz w:val="26"/>
          <w:szCs w:val="26"/>
        </w:rPr>
        <w:t>нсов</w:t>
      </w:r>
      <w:r w:rsidRPr="009661D6">
        <w:rPr>
          <w:rFonts w:ascii="PT Astra Serif" w:eastAsia="Calibri" w:hAnsi="PT Astra Serif"/>
          <w:sz w:val="26"/>
          <w:szCs w:val="26"/>
        </w:rPr>
        <w:t xml:space="preserve"> (в том числе поддержание вычислительной техники в рабочем состоянии, проведение профилактических осмотров, устранение неисправностей, замена нерабочих частей, лицензирование программного обеспечения, установка обновления на используемые программные продукты, консультация пользователей по работе с офисными и прочими программными продуктами).</w:t>
      </w:r>
      <w:r w:rsidRPr="000D53FE">
        <w:rPr>
          <w:rFonts w:ascii="PT Astra Serif" w:eastAsia="Calibri" w:hAnsi="PT Astra Serif"/>
          <w:sz w:val="26"/>
          <w:szCs w:val="26"/>
        </w:rPr>
        <w:t xml:space="preserve"> 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Проведенные в 202</w:t>
      </w:r>
      <w:r>
        <w:rPr>
          <w:rFonts w:ascii="PT Astra Serif" w:eastAsia="Calibri" w:hAnsi="PT Astra Serif"/>
          <w:sz w:val="26"/>
          <w:szCs w:val="26"/>
        </w:rPr>
        <w:t>3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году мероприятия по информационно-техническому сопровождению Департамента финансов обеспечили непрерывное и корректное взаимодействие с государственными информационными системами, а также автоматизированными информационными системами Федерального казначейства России и органов исполнительной власти Ханты-Мансийского автономного округа - Югры.</w:t>
      </w:r>
    </w:p>
    <w:p w:rsidR="007A0979" w:rsidRPr="000D53FE" w:rsidRDefault="007A0979" w:rsidP="007A0979">
      <w:pPr>
        <w:shd w:val="clear" w:color="auto" w:fill="FFFFFF" w:themeFill="background1"/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целях обеспечения безопасности бюджетных процессов в 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были проведены мероприятия, направленные на </w:t>
      </w:r>
      <w:r>
        <w:rPr>
          <w:rFonts w:ascii="PT Astra Serif" w:hAnsi="PT Astra Serif"/>
          <w:color w:val="000000" w:themeColor="text1"/>
          <w:sz w:val="26"/>
          <w:szCs w:val="26"/>
        </w:rPr>
        <w:t>поддержание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технических средств Департамента финансов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в рабочем состоянии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, проведен анализ эффективности работы автоматизированных систем, средств архивирования баз данных и документов,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проведено обслуживание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оборудования для резервного хранения информации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  <w:r w:rsidRPr="000D53FE">
        <w:rPr>
          <w:rFonts w:ascii="PT Astra Serif" w:hAnsi="PT Astra Serif"/>
          <w:b/>
          <w:i/>
          <w:sz w:val="26"/>
          <w:szCs w:val="26"/>
        </w:rPr>
        <w:lastRenderedPageBreak/>
        <w:t xml:space="preserve">Обеспечение открытости и доступности для граждан и организаций информации о бюджетном процессе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i/>
          <w:sz w:val="26"/>
          <w:szCs w:val="26"/>
        </w:rPr>
      </w:pPr>
    </w:p>
    <w:p w:rsidR="007A0979" w:rsidRPr="000D53FE" w:rsidRDefault="007A0979" w:rsidP="007A097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целях обеспечения открытости бюджетных данных для заинтересованных пользователей, вовлечения граждан в обсуждение бюджетных вопросов функционирует ресурс «Бюджет для граждан». Информация, размещаемая в разделе «Бюджет для граждан» на главной странице официального сайта органов местного самоуправления города Югорска, в доступной форме знакомит граждан с основными целями, задачами и приоритетными направлениями бюджетной политики города Югорска, с основными характеристиками бюджета города Югорска и результатами его исполнения.</w:t>
      </w:r>
    </w:p>
    <w:p w:rsidR="007A0979" w:rsidRPr="000D53FE" w:rsidRDefault="007A0979" w:rsidP="007A097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Во исполнение приказа Министерства финансов Российской Федерации от 28.12.2016  № 243н «</w:t>
      </w:r>
      <w:r w:rsidRPr="000D53FE">
        <w:rPr>
          <w:rFonts w:ascii="PT Astra Serif" w:hAnsi="PT Astra Serif"/>
          <w:bCs/>
          <w:color w:val="22272F"/>
          <w:sz w:val="26"/>
          <w:szCs w:val="26"/>
          <w:shd w:val="clear" w:color="auto" w:fill="FFFFFF"/>
        </w:rPr>
        <w:t>О составе и порядке размещения и предоставления информации на едином портале бюджетной системы Российской Федерации» на</w:t>
      </w:r>
      <w:r w:rsidRPr="000D53FE">
        <w:rPr>
          <w:rFonts w:ascii="PT Astra Serif" w:hAnsi="PT Astra Serif"/>
          <w:sz w:val="26"/>
          <w:szCs w:val="26"/>
        </w:rPr>
        <w:t xml:space="preserve"> постоянной основе размещалась информация о бюджетных данных и бюджетном процессе города Югорска на едином портале бюджетной системы Российской Федерации «Электронный бюджет».</w:t>
      </w:r>
    </w:p>
    <w:p w:rsidR="007A0979" w:rsidRPr="000D53FE" w:rsidRDefault="007A0979" w:rsidP="007A0979">
      <w:pP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течение 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Департаментом финансов размещалась и поддерживалась в актуальном состоянии в открытом доступе в разделе «Финансы» на официальном сайте органов местного самоуправления города Югорска информация в сфере бюджетного процесса.</w:t>
      </w:r>
    </w:p>
    <w:p w:rsidR="007A0979" w:rsidRPr="000D53FE" w:rsidRDefault="007A0979" w:rsidP="007A0979">
      <w:pPr>
        <w:shd w:val="clear" w:color="auto" w:fill="FFFFFF" w:themeFill="background1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Департаментом финансов ежегодно проводятся публичные слушания по проекту решения об исполнении бюджета и проекту решения о бюджете города Югорска.</w:t>
      </w:r>
    </w:p>
    <w:p w:rsidR="007A0979" w:rsidRPr="000D53FE" w:rsidRDefault="007A0979" w:rsidP="007A0979">
      <w:pPr>
        <w:shd w:val="clear" w:color="auto" w:fill="FFFFFF" w:themeFill="background1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  <w:lang w:val="en-US"/>
        </w:rPr>
        <w:t>III</w:t>
      </w:r>
      <w:r w:rsidRPr="000D53FE">
        <w:rPr>
          <w:rFonts w:ascii="PT Astra Serif" w:hAnsi="PT Astra Serif"/>
          <w:b/>
          <w:sz w:val="26"/>
          <w:szCs w:val="26"/>
        </w:rPr>
        <w:t xml:space="preserve">. Результаты иных направлений деятельности 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Департамента финансов администрации города Югорска в 202</w:t>
      </w:r>
      <w:r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году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Default="007A0979" w:rsidP="007A0979">
      <w:pPr>
        <w:pStyle w:val="ConsPlusNormal"/>
        <w:spacing w:line="276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3.1. Нормотворческая деятельность</w:t>
      </w:r>
    </w:p>
    <w:p w:rsidR="007A0979" w:rsidRPr="000D53FE" w:rsidRDefault="007A0979" w:rsidP="007A0979">
      <w:pPr>
        <w:pStyle w:val="ConsPlusNormal"/>
        <w:spacing w:line="276" w:lineRule="auto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7A0979" w:rsidRPr="000D53FE" w:rsidRDefault="007A0979" w:rsidP="007A09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 xml:space="preserve">В пределах установленных полномочий с учетом требований  бюджетного законодательства разработаны и приняты все необходимые муниципальные правовые акты в сфере бюджетных правоотношений, на постоянной основе в связи с изменениями бюджетного законодательства осуществляется  их актуализация. </w:t>
      </w:r>
    </w:p>
    <w:p w:rsidR="007A0979" w:rsidRPr="009E4543" w:rsidRDefault="007A0979" w:rsidP="007A09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6"/>
          <w:szCs w:val="26"/>
        </w:rPr>
      </w:pPr>
      <w:proofErr w:type="gramStart"/>
      <w:r w:rsidRPr="009E4543">
        <w:rPr>
          <w:rFonts w:ascii="PT Astra Serif" w:hAnsi="PT Astra Serif"/>
          <w:sz w:val="26"/>
          <w:szCs w:val="26"/>
        </w:rPr>
        <w:t>Так, в  целях приведения муниципальных правовых актов в соответствие Бюджетному кодексу Российской Федерации в течение 2023 года внесены изменения в решения Думы города Югорска от 28.04.2012 № 34 «О муниципальном дорожном фонде города Югорска», от 21.12.2021 № 101 «О дополнительном использовании собственных финансовых средств  города Югорска для реализации органами местного самоуправления города Югорска переданного  государственного полномочия по осуществлению  первичного воинского учета на</w:t>
      </w:r>
      <w:proofErr w:type="gramEnd"/>
      <w:r w:rsidRPr="009E4543">
        <w:rPr>
          <w:rFonts w:ascii="PT Astra Serif" w:hAnsi="PT Astra Serif"/>
          <w:sz w:val="26"/>
          <w:szCs w:val="26"/>
        </w:rPr>
        <w:t xml:space="preserve"> территориях, где отсутствуют военные комиссариаты», приостановлено действие отдельных положений решения Думы города Югорска от 26.09.2013 №48 «О </w:t>
      </w:r>
      <w:proofErr w:type="gramStart"/>
      <w:r w:rsidRPr="009E4543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9E4543">
        <w:rPr>
          <w:rFonts w:ascii="PT Astra Serif" w:hAnsi="PT Astra Serif"/>
          <w:sz w:val="26"/>
          <w:szCs w:val="26"/>
        </w:rPr>
        <w:t xml:space="preserve"> об отдельных вопросах организации и осуществления бюджетного процесса в городе </w:t>
      </w:r>
      <w:proofErr w:type="spellStart"/>
      <w:r w:rsidRPr="009E4543">
        <w:rPr>
          <w:rFonts w:ascii="PT Astra Serif" w:hAnsi="PT Astra Serif"/>
          <w:sz w:val="26"/>
          <w:szCs w:val="26"/>
        </w:rPr>
        <w:t>Югорске</w:t>
      </w:r>
      <w:proofErr w:type="spellEnd"/>
      <w:r w:rsidRPr="009E454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.</w:t>
      </w:r>
    </w:p>
    <w:p w:rsidR="007A0979" w:rsidRPr="00BB1FC9" w:rsidRDefault="007A0979" w:rsidP="007A097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proofErr w:type="gramStart"/>
      <w:r w:rsidRPr="00BB1FC9">
        <w:rPr>
          <w:rFonts w:ascii="PT Astra Serif" w:hAnsi="PT Astra Serif"/>
          <w:sz w:val="26"/>
          <w:szCs w:val="26"/>
        </w:rPr>
        <w:t>В соответствии с нормами Бюджетного кодекса Российской Федерации и постановлени</w:t>
      </w:r>
      <w:r>
        <w:rPr>
          <w:rFonts w:ascii="PT Astra Serif" w:hAnsi="PT Astra Serif"/>
          <w:sz w:val="26"/>
          <w:szCs w:val="26"/>
        </w:rPr>
        <w:t>я</w:t>
      </w:r>
      <w:r w:rsidRPr="00BB1FC9">
        <w:rPr>
          <w:rFonts w:ascii="PT Astra Serif" w:hAnsi="PT Astra Serif"/>
          <w:sz w:val="26"/>
          <w:szCs w:val="26"/>
        </w:rPr>
        <w:t xml:space="preserve"> Правительства Российской Федерации, устанавливающего общие требования к нормативным правовым актам, </w:t>
      </w:r>
      <w:r w:rsidRPr="00BB1FC9">
        <w:rPr>
          <w:rFonts w:ascii="PT Astra Serif" w:hAnsi="PT Astra Serif" w:cs="PT Astra Serif"/>
          <w:sz w:val="26"/>
          <w:szCs w:val="26"/>
        </w:rPr>
        <w:t xml:space="preserve">регулирующим предоставление субсидий из соответствующего бюджета бюджетной системы Российской Федерации,  юридическим лицам, индивидуальным предпринимателям, а также физическим лицам - производителям товаров, работ, услуг, </w:t>
      </w:r>
      <w:r w:rsidRPr="00BB1FC9">
        <w:rPr>
          <w:rFonts w:ascii="PT Astra Serif" w:hAnsi="PT Astra Serif"/>
          <w:sz w:val="26"/>
          <w:szCs w:val="26"/>
        </w:rPr>
        <w:t>уточнены Типовые формы соглашений между главным распорядителем средств бюджета города Югорска и юридическим лицом, индивидуальным предпринимателем, физическим лицом</w:t>
      </w:r>
      <w:proofErr w:type="gramEnd"/>
      <w:r w:rsidRPr="00BB1FC9">
        <w:rPr>
          <w:rFonts w:ascii="PT Astra Serif" w:hAnsi="PT Astra Serif"/>
          <w:sz w:val="26"/>
          <w:szCs w:val="26"/>
        </w:rPr>
        <w:t xml:space="preserve"> - производителем товаров, работ, услуг, некоммерческой организацией, не являющейся государственным (муниципальным) учреждением о предоставлении субсидий из бюджета города Югорска.  </w:t>
      </w:r>
    </w:p>
    <w:p w:rsidR="007A0979" w:rsidRPr="00E474A4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74A4">
        <w:rPr>
          <w:rFonts w:ascii="PT Astra Serif" w:hAnsi="PT Astra Serif"/>
          <w:sz w:val="26"/>
          <w:szCs w:val="26"/>
        </w:rPr>
        <w:lastRenderedPageBreak/>
        <w:t>Приказом директора департамента финансов от 17.04.2023 № 16п актуализированы  Типовые формы соглашений о предоставлении из бюджета города Югорска  грантов в форме субсидий в соответствии с пунктом 7 статьи 78 и пунктом 4 статьи 78.1 Бюджетного кодекса Российской Федерации</w:t>
      </w:r>
      <w:r>
        <w:rPr>
          <w:rFonts w:ascii="PT Astra Serif" w:hAnsi="PT Astra Serif"/>
          <w:sz w:val="26"/>
          <w:szCs w:val="26"/>
        </w:rPr>
        <w:t>.</w:t>
      </w:r>
    </w:p>
    <w:p w:rsidR="007A0979" w:rsidRPr="00BB1BE1" w:rsidRDefault="007A0979" w:rsidP="007A0979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ab/>
        <w:t xml:space="preserve">В рамках мониторинга </w:t>
      </w:r>
      <w:proofErr w:type="spellStart"/>
      <w:r w:rsidRPr="00BB1BE1">
        <w:rPr>
          <w:rFonts w:ascii="PT Astra Serif" w:hAnsi="PT Astra Serif"/>
          <w:sz w:val="26"/>
          <w:szCs w:val="26"/>
        </w:rPr>
        <w:t>правоприменения</w:t>
      </w:r>
      <w:proofErr w:type="spellEnd"/>
      <w:r w:rsidRPr="00BB1BE1">
        <w:rPr>
          <w:rFonts w:ascii="PT Astra Serif" w:hAnsi="PT Astra Serif"/>
          <w:sz w:val="26"/>
          <w:szCs w:val="26"/>
        </w:rPr>
        <w:t xml:space="preserve">  в городе </w:t>
      </w:r>
      <w:proofErr w:type="spellStart"/>
      <w:r w:rsidRPr="00BB1BE1">
        <w:rPr>
          <w:rFonts w:ascii="PT Astra Serif" w:hAnsi="PT Astra Serif"/>
          <w:sz w:val="26"/>
          <w:szCs w:val="26"/>
        </w:rPr>
        <w:t>Югорске</w:t>
      </w:r>
      <w:proofErr w:type="spellEnd"/>
      <w:r w:rsidRPr="00BB1BE1">
        <w:rPr>
          <w:rFonts w:ascii="PT Astra Serif" w:hAnsi="PT Astra Serif"/>
          <w:sz w:val="26"/>
          <w:szCs w:val="26"/>
        </w:rPr>
        <w:t xml:space="preserve">, проводимого ежегодно в соответствии с постановлением администрации города Югорска от 26.10.2011 № 2350 «О проведении  мониторинга </w:t>
      </w:r>
      <w:proofErr w:type="spellStart"/>
      <w:r w:rsidRPr="00BB1BE1">
        <w:rPr>
          <w:rFonts w:ascii="PT Astra Serif" w:hAnsi="PT Astra Serif"/>
          <w:sz w:val="26"/>
          <w:szCs w:val="26"/>
        </w:rPr>
        <w:t>правоприменения</w:t>
      </w:r>
      <w:proofErr w:type="spellEnd"/>
      <w:r w:rsidRPr="00BB1BE1">
        <w:rPr>
          <w:rFonts w:ascii="PT Astra Serif" w:hAnsi="PT Astra Serif"/>
          <w:sz w:val="26"/>
          <w:szCs w:val="26"/>
        </w:rPr>
        <w:t xml:space="preserve">  в городе </w:t>
      </w:r>
      <w:proofErr w:type="spellStart"/>
      <w:r w:rsidRPr="00BB1BE1">
        <w:rPr>
          <w:rFonts w:ascii="PT Astra Serif" w:hAnsi="PT Astra Serif"/>
          <w:sz w:val="26"/>
          <w:szCs w:val="26"/>
        </w:rPr>
        <w:t>Югорске</w:t>
      </w:r>
      <w:proofErr w:type="spellEnd"/>
      <w:r w:rsidRPr="00BB1BE1">
        <w:rPr>
          <w:rFonts w:ascii="PT Astra Serif" w:hAnsi="PT Astra Serif"/>
          <w:sz w:val="26"/>
          <w:szCs w:val="26"/>
        </w:rPr>
        <w:t>», и в связи с изменениями бюджетного законодательства  актуализированы иные муниципальные правовые акты, регулирующие бюджетные правоотношения.</w:t>
      </w:r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>Всего Департаментом финансов в 2023 году были подготовлены:</w:t>
      </w:r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9</w:t>
      </w:r>
      <w:r w:rsidRPr="00BB1BE1">
        <w:rPr>
          <w:rFonts w:ascii="PT Astra Serif" w:hAnsi="PT Astra Serif"/>
          <w:sz w:val="26"/>
          <w:szCs w:val="26"/>
        </w:rPr>
        <w:t xml:space="preserve"> проектов решений Думы города Югорска</w:t>
      </w:r>
      <w:proofErr w:type="gramStart"/>
      <w:r w:rsidRPr="00BB1BE1">
        <w:rPr>
          <w:rFonts w:ascii="PT Astra Serif" w:hAnsi="PT Astra Serif"/>
          <w:sz w:val="26"/>
          <w:szCs w:val="26"/>
        </w:rPr>
        <w:t xml:space="preserve"> ;</w:t>
      </w:r>
      <w:proofErr w:type="gramEnd"/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>- 1</w:t>
      </w:r>
      <w:r>
        <w:rPr>
          <w:rFonts w:ascii="PT Astra Serif" w:hAnsi="PT Astra Serif"/>
          <w:sz w:val="26"/>
          <w:szCs w:val="26"/>
        </w:rPr>
        <w:t>9</w:t>
      </w:r>
      <w:r w:rsidRPr="00BB1BE1">
        <w:rPr>
          <w:rFonts w:ascii="PT Astra Serif" w:hAnsi="PT Astra Serif"/>
          <w:sz w:val="26"/>
          <w:szCs w:val="26"/>
        </w:rPr>
        <w:t xml:space="preserve"> проектов  постановлений администрации города Югорска;</w:t>
      </w:r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>- 2 проект</w:t>
      </w:r>
      <w:r>
        <w:rPr>
          <w:rFonts w:ascii="PT Astra Serif" w:hAnsi="PT Astra Serif"/>
          <w:sz w:val="26"/>
          <w:szCs w:val="26"/>
        </w:rPr>
        <w:t>а</w:t>
      </w:r>
      <w:r w:rsidRPr="00BB1BE1">
        <w:rPr>
          <w:rFonts w:ascii="PT Astra Serif" w:hAnsi="PT Astra Serif"/>
          <w:sz w:val="26"/>
          <w:szCs w:val="26"/>
        </w:rPr>
        <w:t xml:space="preserve"> постановлений главы города Югорска;</w:t>
      </w:r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2</w:t>
      </w:r>
      <w:r w:rsidRPr="00BB1BE1">
        <w:rPr>
          <w:rFonts w:ascii="PT Astra Serif" w:hAnsi="PT Astra Serif"/>
          <w:sz w:val="26"/>
          <w:szCs w:val="26"/>
        </w:rPr>
        <w:t xml:space="preserve"> проект</w:t>
      </w:r>
      <w:r>
        <w:rPr>
          <w:rFonts w:ascii="PT Astra Serif" w:hAnsi="PT Astra Serif"/>
          <w:sz w:val="26"/>
          <w:szCs w:val="26"/>
        </w:rPr>
        <w:t>а</w:t>
      </w:r>
      <w:r w:rsidRPr="00BB1BE1">
        <w:rPr>
          <w:rFonts w:ascii="PT Astra Serif" w:hAnsi="PT Astra Serif"/>
          <w:sz w:val="26"/>
          <w:szCs w:val="26"/>
        </w:rPr>
        <w:t xml:space="preserve"> распоряжений администрации города Югорска;</w:t>
      </w:r>
    </w:p>
    <w:p w:rsidR="007A0979" w:rsidRPr="00BB1BE1" w:rsidRDefault="007A0979" w:rsidP="007A097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1BE1">
        <w:rPr>
          <w:rFonts w:ascii="PT Astra Serif" w:hAnsi="PT Astra Serif"/>
          <w:sz w:val="26"/>
          <w:szCs w:val="26"/>
        </w:rPr>
        <w:t xml:space="preserve">- 69 приказов директора департамента финансов.  </w:t>
      </w:r>
    </w:p>
    <w:p w:rsidR="007A0979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3.2. Организационно-техническое обеспечение подготовки и проведения Общественного совета при администрации города Югорска в сфере бюджетных правонарушений</w:t>
      </w:r>
    </w:p>
    <w:p w:rsidR="007A0979" w:rsidRDefault="007A0979" w:rsidP="007A097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Общественный совет при администрации города Югорска в сфере бюджетных правоотношений (далее – Общественный совет) действует с 2015 года. Положение об Общественном совете утверждено постановлением администрации города Югорска от 01.07.2015 № 2434 «Об Общественном совете при администрации города Югорска в сфере бюджетных правоотношений».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Действующий с</w:t>
      </w:r>
      <w:r>
        <w:rPr>
          <w:rFonts w:ascii="PT Astra Serif" w:eastAsia="Calibri" w:hAnsi="PT Astra Serif"/>
          <w:sz w:val="26"/>
          <w:szCs w:val="26"/>
        </w:rPr>
        <w:t xml:space="preserve">остав Общественного совета утвержден </w:t>
      </w:r>
      <w:r w:rsidRPr="000D53FE">
        <w:rPr>
          <w:rFonts w:ascii="PT Astra Serif" w:eastAsia="Calibri" w:hAnsi="PT Astra Serif"/>
          <w:sz w:val="26"/>
          <w:szCs w:val="26"/>
        </w:rPr>
        <w:t xml:space="preserve">постановлением администрации города Югорска от 20.12.2021 № 2441 – п. Количественный состав Общественного совета – 7 человек. 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Работа Общественного совета строилась на основе утвержденного плана работы на 202</w:t>
      </w:r>
      <w:r>
        <w:rPr>
          <w:rFonts w:ascii="PT Astra Serif" w:eastAsia="Calibri" w:hAnsi="PT Astra Serif"/>
          <w:sz w:val="26"/>
          <w:szCs w:val="26"/>
        </w:rPr>
        <w:t>3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год. Проведено </w:t>
      </w:r>
      <w:r>
        <w:rPr>
          <w:rFonts w:ascii="PT Astra Serif" w:eastAsia="Calibri" w:hAnsi="PT Astra Serif"/>
          <w:sz w:val="26"/>
          <w:szCs w:val="26"/>
        </w:rPr>
        <w:t>7</w:t>
      </w:r>
      <w:r w:rsidRPr="000D53FE">
        <w:rPr>
          <w:rFonts w:ascii="PT Astra Serif" w:eastAsia="Calibri" w:hAnsi="PT Astra Serif"/>
          <w:sz w:val="26"/>
          <w:szCs w:val="26"/>
        </w:rPr>
        <w:t xml:space="preserve"> заседаний Общественного совета.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D53FE">
        <w:rPr>
          <w:rFonts w:ascii="PT Astra Serif" w:eastAsia="Calibri" w:hAnsi="PT Astra Serif"/>
          <w:sz w:val="26"/>
          <w:szCs w:val="26"/>
        </w:rPr>
        <w:t>В 202</w:t>
      </w:r>
      <w:r>
        <w:rPr>
          <w:rFonts w:ascii="PT Astra Serif" w:eastAsia="Calibri" w:hAnsi="PT Astra Serif"/>
          <w:sz w:val="26"/>
          <w:szCs w:val="26"/>
        </w:rPr>
        <w:t>3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году членами Общественного совета была рассмотрена и одобрена информация о деятельности Департамента финансов, проект отчета об исполнении бюджета города Югорска за 202</w:t>
      </w:r>
      <w:r>
        <w:rPr>
          <w:rFonts w:ascii="PT Astra Serif" w:eastAsia="Calibri" w:hAnsi="PT Astra Serif"/>
          <w:sz w:val="26"/>
          <w:szCs w:val="26"/>
        </w:rPr>
        <w:t>2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год, проект бюджета города Югорска на 202</w:t>
      </w:r>
      <w:r>
        <w:rPr>
          <w:rFonts w:ascii="PT Astra Serif" w:eastAsia="Calibri" w:hAnsi="PT Astra Serif"/>
          <w:sz w:val="26"/>
          <w:szCs w:val="26"/>
        </w:rPr>
        <w:t>4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eastAsia="Calibri" w:hAnsi="PT Astra Serif"/>
          <w:sz w:val="26"/>
          <w:szCs w:val="26"/>
        </w:rPr>
        <w:t>5</w:t>
      </w:r>
      <w:r w:rsidRPr="000D53FE">
        <w:rPr>
          <w:rFonts w:ascii="PT Astra Serif" w:eastAsia="Calibri" w:hAnsi="PT Astra Serif"/>
          <w:sz w:val="26"/>
          <w:szCs w:val="26"/>
        </w:rPr>
        <w:t xml:space="preserve"> и 202</w:t>
      </w:r>
      <w:r>
        <w:rPr>
          <w:rFonts w:ascii="PT Astra Serif" w:eastAsia="Calibri" w:hAnsi="PT Astra Serif"/>
          <w:sz w:val="26"/>
          <w:szCs w:val="26"/>
        </w:rPr>
        <w:t>6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годов и другие вопросы.</w:t>
      </w:r>
    </w:p>
    <w:p w:rsidR="007A0979" w:rsidRPr="000D53FE" w:rsidRDefault="007A0979" w:rsidP="007A0979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0D53FE">
        <w:rPr>
          <w:rFonts w:ascii="PT Astra Serif" w:eastAsia="Calibri" w:hAnsi="PT Astra Serif"/>
          <w:sz w:val="26"/>
          <w:szCs w:val="26"/>
        </w:rPr>
        <w:t>Кроме того, члены Общественного совета приняли участие в публичных слушаниях по отчету об исполнении бюджета Ханты – Мансийского автономного округа – Югры за 202</w:t>
      </w:r>
      <w:r>
        <w:rPr>
          <w:rFonts w:ascii="PT Astra Serif" w:eastAsia="Calibri" w:hAnsi="PT Astra Serif"/>
          <w:sz w:val="26"/>
          <w:szCs w:val="26"/>
        </w:rPr>
        <w:t>2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год, проекту основных направлений налоговой бюджетной и налоговой политики Ханты – Мансийского автономного округа – Югры на 202</w:t>
      </w:r>
      <w:r>
        <w:rPr>
          <w:rFonts w:ascii="PT Astra Serif" w:eastAsia="Calibri" w:hAnsi="PT Astra Serif"/>
          <w:sz w:val="26"/>
          <w:szCs w:val="26"/>
        </w:rPr>
        <w:t>4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 и на плановый период 20</w:t>
      </w:r>
      <w:r>
        <w:rPr>
          <w:rFonts w:ascii="PT Astra Serif" w:eastAsia="Calibri" w:hAnsi="PT Astra Serif"/>
          <w:sz w:val="26"/>
          <w:szCs w:val="26"/>
        </w:rPr>
        <w:t>25</w:t>
      </w:r>
      <w:r w:rsidRPr="000D53FE">
        <w:rPr>
          <w:rFonts w:ascii="PT Astra Serif" w:eastAsia="Calibri" w:hAnsi="PT Astra Serif"/>
          <w:sz w:val="26"/>
          <w:szCs w:val="26"/>
        </w:rPr>
        <w:t xml:space="preserve"> и 202</w:t>
      </w:r>
      <w:r>
        <w:rPr>
          <w:rFonts w:ascii="PT Astra Serif" w:eastAsia="Calibri" w:hAnsi="PT Astra Serif"/>
          <w:sz w:val="26"/>
          <w:szCs w:val="26"/>
        </w:rPr>
        <w:t>6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годов, проекту бюджета Ханты – Мансийского автономного округа – Югры на 202</w:t>
      </w:r>
      <w:r>
        <w:rPr>
          <w:rFonts w:ascii="PT Astra Serif" w:eastAsia="Calibri" w:hAnsi="PT Astra Serif"/>
          <w:sz w:val="26"/>
          <w:szCs w:val="26"/>
        </w:rPr>
        <w:t>4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 и на плановый</w:t>
      </w:r>
      <w:proofErr w:type="gramEnd"/>
      <w:r w:rsidRPr="000D53FE">
        <w:rPr>
          <w:rFonts w:ascii="PT Astra Serif" w:eastAsia="Calibri" w:hAnsi="PT Astra Serif"/>
          <w:sz w:val="26"/>
          <w:szCs w:val="26"/>
        </w:rPr>
        <w:t xml:space="preserve"> период 202</w:t>
      </w:r>
      <w:r>
        <w:rPr>
          <w:rFonts w:ascii="PT Astra Serif" w:eastAsia="Calibri" w:hAnsi="PT Astra Serif"/>
          <w:sz w:val="26"/>
          <w:szCs w:val="26"/>
        </w:rPr>
        <w:t>5</w:t>
      </w:r>
      <w:r w:rsidRPr="000D53FE">
        <w:rPr>
          <w:rFonts w:ascii="PT Astra Serif" w:eastAsia="Calibri" w:hAnsi="PT Astra Serif"/>
          <w:sz w:val="26"/>
          <w:szCs w:val="26"/>
        </w:rPr>
        <w:t xml:space="preserve"> и 202</w:t>
      </w:r>
      <w:r>
        <w:rPr>
          <w:rFonts w:ascii="PT Astra Serif" w:eastAsia="Calibri" w:hAnsi="PT Astra Serif"/>
          <w:sz w:val="26"/>
          <w:szCs w:val="26"/>
        </w:rPr>
        <w:t>6</w:t>
      </w:r>
      <w:r w:rsidRPr="000D53FE">
        <w:rPr>
          <w:rFonts w:ascii="PT Astra Serif" w:eastAsia="Calibri" w:hAnsi="PT Astra Serif"/>
          <w:sz w:val="26"/>
          <w:szCs w:val="26"/>
        </w:rPr>
        <w:t xml:space="preserve"> годов.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3.3. Экспертиза проектов правовых актов</w:t>
      </w:r>
    </w:p>
    <w:p w:rsidR="007A0979" w:rsidRPr="000D53FE" w:rsidRDefault="007A0979" w:rsidP="007A0979">
      <w:pPr>
        <w:pStyle w:val="af"/>
        <w:tabs>
          <w:tab w:val="left" w:pos="1080"/>
        </w:tabs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A0979" w:rsidRDefault="007A0979" w:rsidP="007A0979">
      <w:pPr>
        <w:pStyle w:val="af"/>
        <w:tabs>
          <w:tab w:val="left" w:pos="108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В 202</w:t>
      </w:r>
      <w:r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году проведена экспертиза </w:t>
      </w:r>
      <w:r>
        <w:rPr>
          <w:rFonts w:ascii="PT Astra Serif" w:hAnsi="PT Astra Serif"/>
          <w:sz w:val="26"/>
          <w:szCs w:val="26"/>
        </w:rPr>
        <w:t>58</w:t>
      </w:r>
      <w:r w:rsidRPr="000D53FE">
        <w:rPr>
          <w:rFonts w:ascii="PT Astra Serif" w:hAnsi="PT Astra Serif"/>
          <w:sz w:val="26"/>
          <w:szCs w:val="26"/>
        </w:rPr>
        <w:t xml:space="preserve"> проектов муниципальных правовых актов города Югорска по внесению изменений в ранее утвержденные муниципальные программы города Югорска на предмет соответствия бюджетному законодательству и объему бюджетных ассигнований на финансовое обеспечение реализации муниципальных программ, отраженных в проекте решения Думы города Югорска о бюджете города Югорска (о внесении изменений в решение о бюджете города Югорска) на очередной финансовый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год и плановый период по соответствующим целевым статьям расходов бюджета города Югорска, а также </w:t>
      </w:r>
      <w:r>
        <w:rPr>
          <w:rFonts w:ascii="PT Astra Serif" w:hAnsi="PT Astra Serif"/>
          <w:sz w:val="26"/>
          <w:szCs w:val="26"/>
        </w:rPr>
        <w:t>147</w:t>
      </w:r>
      <w:r w:rsidRPr="000D53FE">
        <w:rPr>
          <w:rFonts w:ascii="PT Astra Serif" w:hAnsi="PT Astra Serif"/>
          <w:sz w:val="26"/>
          <w:szCs w:val="26"/>
        </w:rPr>
        <w:t xml:space="preserve"> проектов муниципальных правовых актов города </w:t>
      </w:r>
      <w:r w:rsidRPr="000D53FE">
        <w:rPr>
          <w:rFonts w:ascii="PT Astra Serif" w:hAnsi="PT Astra Serif"/>
          <w:sz w:val="26"/>
          <w:szCs w:val="26"/>
        </w:rPr>
        <w:lastRenderedPageBreak/>
        <w:t>Югорска, поступивших на согласование в Департамент финансов в установленном порядке.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A0979" w:rsidRPr="00D61DEC" w:rsidRDefault="007A0979" w:rsidP="00A338C9">
      <w:pPr>
        <w:pStyle w:val="11"/>
        <w:shd w:val="clear" w:color="auto" w:fill="auto"/>
        <w:spacing w:line="240" w:lineRule="auto"/>
        <w:ind w:firstLine="709"/>
        <w:jc w:val="right"/>
        <w:rPr>
          <w:rFonts w:ascii="PT Astra Serif" w:hAnsi="PT Astra Serif"/>
          <w:sz w:val="22"/>
          <w:szCs w:val="22"/>
        </w:rPr>
      </w:pPr>
    </w:p>
    <w:sectPr w:rsidR="007A0979" w:rsidRPr="00D61DEC" w:rsidSect="00510260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A5A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63DDC"/>
    <w:multiLevelType w:val="hybridMultilevel"/>
    <w:tmpl w:val="A59C0610"/>
    <w:lvl w:ilvl="0" w:tplc="D6E24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E9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48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622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CE2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ACE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82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00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E2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813566"/>
    <w:multiLevelType w:val="hybridMultilevel"/>
    <w:tmpl w:val="33628B96"/>
    <w:lvl w:ilvl="0" w:tplc="9BEE77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174127"/>
    <w:multiLevelType w:val="hybridMultilevel"/>
    <w:tmpl w:val="5734BF6C"/>
    <w:lvl w:ilvl="0" w:tplc="42344F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CAC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40C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EF8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EA5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A7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E90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627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617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66B1E"/>
    <w:multiLevelType w:val="hybridMultilevel"/>
    <w:tmpl w:val="2EDE77B6"/>
    <w:lvl w:ilvl="0" w:tplc="5F4EC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604FE1"/>
    <w:multiLevelType w:val="hybridMultilevel"/>
    <w:tmpl w:val="A9221514"/>
    <w:lvl w:ilvl="0" w:tplc="0B6C94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E2427"/>
    <w:multiLevelType w:val="hybridMultilevel"/>
    <w:tmpl w:val="0182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AC1"/>
    <w:multiLevelType w:val="hybridMultilevel"/>
    <w:tmpl w:val="55FC1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7F2DE0"/>
    <w:multiLevelType w:val="hybridMultilevel"/>
    <w:tmpl w:val="7172A8DC"/>
    <w:lvl w:ilvl="0" w:tplc="68A631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C4B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B8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EC1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05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2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A25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062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E04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1837EE"/>
    <w:multiLevelType w:val="hybridMultilevel"/>
    <w:tmpl w:val="DC2ACC92"/>
    <w:lvl w:ilvl="0" w:tplc="7700D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05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24E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033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4DA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C2E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4E6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62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804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71402"/>
    <w:multiLevelType w:val="hybridMultilevel"/>
    <w:tmpl w:val="8D00C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3742"/>
    <w:multiLevelType w:val="hybridMultilevel"/>
    <w:tmpl w:val="B7B2D510"/>
    <w:lvl w:ilvl="0" w:tplc="097E7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8A5B19"/>
    <w:multiLevelType w:val="hybridMultilevel"/>
    <w:tmpl w:val="48DCB1B6"/>
    <w:lvl w:ilvl="0" w:tplc="23D625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A7E63D5"/>
    <w:multiLevelType w:val="hybridMultilevel"/>
    <w:tmpl w:val="6F28CA00"/>
    <w:lvl w:ilvl="0" w:tplc="1ACA2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65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EAC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6E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420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AD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C6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272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8B0FFF"/>
    <w:multiLevelType w:val="hybridMultilevel"/>
    <w:tmpl w:val="A6581DA4"/>
    <w:lvl w:ilvl="0" w:tplc="829291EC">
      <w:start w:val="7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1C2BC0"/>
    <w:multiLevelType w:val="hybridMultilevel"/>
    <w:tmpl w:val="FEF8FF86"/>
    <w:lvl w:ilvl="0" w:tplc="B99E74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C56521"/>
    <w:multiLevelType w:val="hybridMultilevel"/>
    <w:tmpl w:val="163673E6"/>
    <w:lvl w:ilvl="0" w:tplc="F6360C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F0D3ADF"/>
    <w:multiLevelType w:val="hybridMultilevel"/>
    <w:tmpl w:val="FE1A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517EF"/>
    <w:multiLevelType w:val="hybridMultilevel"/>
    <w:tmpl w:val="C3EA9306"/>
    <w:lvl w:ilvl="0" w:tplc="C8E0D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050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8F7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02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CEC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92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E78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0BD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E2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4B6F70"/>
    <w:multiLevelType w:val="multilevel"/>
    <w:tmpl w:val="E14C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93850"/>
    <w:multiLevelType w:val="hybridMultilevel"/>
    <w:tmpl w:val="05F28CDA"/>
    <w:lvl w:ilvl="0" w:tplc="3264B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AEC0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03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C3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A0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05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E95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DEF3FDC"/>
    <w:multiLevelType w:val="hybridMultilevel"/>
    <w:tmpl w:val="A6662266"/>
    <w:lvl w:ilvl="0" w:tplc="98BCE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7B409E"/>
    <w:multiLevelType w:val="hybridMultilevel"/>
    <w:tmpl w:val="91669846"/>
    <w:lvl w:ilvl="0" w:tplc="0F6AC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652E66"/>
    <w:multiLevelType w:val="hybridMultilevel"/>
    <w:tmpl w:val="8976D79E"/>
    <w:lvl w:ilvl="0" w:tplc="149E5328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DC6ED6"/>
    <w:multiLevelType w:val="hybridMultilevel"/>
    <w:tmpl w:val="BCD60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2"/>
  </w:num>
  <w:num w:numId="4">
    <w:abstractNumId w:val="5"/>
  </w:num>
  <w:num w:numId="5">
    <w:abstractNumId w:val="23"/>
  </w:num>
  <w:num w:numId="6">
    <w:abstractNumId w:val="1"/>
  </w:num>
  <w:num w:numId="7">
    <w:abstractNumId w:val="20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8"/>
  </w:num>
  <w:num w:numId="13">
    <w:abstractNumId w:val="7"/>
  </w:num>
  <w:num w:numId="14">
    <w:abstractNumId w:val="19"/>
  </w:num>
  <w:num w:numId="15">
    <w:abstractNumId w:val="4"/>
  </w:num>
  <w:num w:numId="16">
    <w:abstractNumId w:val="16"/>
  </w:num>
  <w:num w:numId="17">
    <w:abstractNumId w:val="22"/>
  </w:num>
  <w:num w:numId="18">
    <w:abstractNumId w:val="11"/>
  </w:num>
  <w:num w:numId="19">
    <w:abstractNumId w:val="12"/>
  </w:num>
  <w:num w:numId="20">
    <w:abstractNumId w:val="14"/>
  </w:num>
  <w:num w:numId="21">
    <w:abstractNumId w:val="15"/>
  </w:num>
  <w:num w:numId="22">
    <w:abstractNumId w:val="10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73604"/>
    <w:rsid w:val="00000B6C"/>
    <w:rsid w:val="0000196E"/>
    <w:rsid w:val="00004580"/>
    <w:rsid w:val="00004C5B"/>
    <w:rsid w:val="00006E3E"/>
    <w:rsid w:val="0001413A"/>
    <w:rsid w:val="0001739C"/>
    <w:rsid w:val="000241AB"/>
    <w:rsid w:val="0002549E"/>
    <w:rsid w:val="00025771"/>
    <w:rsid w:val="000274C2"/>
    <w:rsid w:val="00032762"/>
    <w:rsid w:val="00037D7D"/>
    <w:rsid w:val="00040E23"/>
    <w:rsid w:val="000445B0"/>
    <w:rsid w:val="0005128A"/>
    <w:rsid w:val="000525CE"/>
    <w:rsid w:val="000529B4"/>
    <w:rsid w:val="00057DE2"/>
    <w:rsid w:val="00057ED5"/>
    <w:rsid w:val="00061151"/>
    <w:rsid w:val="000629CD"/>
    <w:rsid w:val="00062E03"/>
    <w:rsid w:val="00063851"/>
    <w:rsid w:val="000647C1"/>
    <w:rsid w:val="000713A8"/>
    <w:rsid w:val="00076699"/>
    <w:rsid w:val="000802D5"/>
    <w:rsid w:val="000850E4"/>
    <w:rsid w:val="00085118"/>
    <w:rsid w:val="00085D72"/>
    <w:rsid w:val="0008711F"/>
    <w:rsid w:val="00091BA7"/>
    <w:rsid w:val="000944D7"/>
    <w:rsid w:val="000968D6"/>
    <w:rsid w:val="0009703F"/>
    <w:rsid w:val="00097F12"/>
    <w:rsid w:val="000A46D8"/>
    <w:rsid w:val="000A4E90"/>
    <w:rsid w:val="000A5258"/>
    <w:rsid w:val="000A6280"/>
    <w:rsid w:val="000B1A2F"/>
    <w:rsid w:val="000B3232"/>
    <w:rsid w:val="000B75EE"/>
    <w:rsid w:val="000C120C"/>
    <w:rsid w:val="000C1872"/>
    <w:rsid w:val="000C1A6C"/>
    <w:rsid w:val="000C23D5"/>
    <w:rsid w:val="000C3903"/>
    <w:rsid w:val="000C3DA1"/>
    <w:rsid w:val="000C4645"/>
    <w:rsid w:val="000C515C"/>
    <w:rsid w:val="000C5D35"/>
    <w:rsid w:val="000D1DE4"/>
    <w:rsid w:val="000D21E4"/>
    <w:rsid w:val="000D4E70"/>
    <w:rsid w:val="000D5D9F"/>
    <w:rsid w:val="000D68A9"/>
    <w:rsid w:val="000D720B"/>
    <w:rsid w:val="000E5A72"/>
    <w:rsid w:val="000E5C4D"/>
    <w:rsid w:val="000E5D7E"/>
    <w:rsid w:val="000E6B86"/>
    <w:rsid w:val="000F471D"/>
    <w:rsid w:val="000F48E0"/>
    <w:rsid w:val="000F592E"/>
    <w:rsid w:val="000F70FB"/>
    <w:rsid w:val="00102059"/>
    <w:rsid w:val="0010322F"/>
    <w:rsid w:val="00103825"/>
    <w:rsid w:val="00104643"/>
    <w:rsid w:val="0010479B"/>
    <w:rsid w:val="00105161"/>
    <w:rsid w:val="00106746"/>
    <w:rsid w:val="00107DBA"/>
    <w:rsid w:val="0012080A"/>
    <w:rsid w:val="00125F02"/>
    <w:rsid w:val="00131849"/>
    <w:rsid w:val="00133092"/>
    <w:rsid w:val="001433A0"/>
    <w:rsid w:val="001455C0"/>
    <w:rsid w:val="001471A5"/>
    <w:rsid w:val="001528E3"/>
    <w:rsid w:val="001539E8"/>
    <w:rsid w:val="00155A5A"/>
    <w:rsid w:val="00157E14"/>
    <w:rsid w:val="001665CC"/>
    <w:rsid w:val="0016728A"/>
    <w:rsid w:val="001679F0"/>
    <w:rsid w:val="0017288B"/>
    <w:rsid w:val="001732D9"/>
    <w:rsid w:val="00174446"/>
    <w:rsid w:val="00174DF0"/>
    <w:rsid w:val="00174E23"/>
    <w:rsid w:val="00175C1C"/>
    <w:rsid w:val="00180C9A"/>
    <w:rsid w:val="00180E41"/>
    <w:rsid w:val="00181100"/>
    <w:rsid w:val="00183883"/>
    <w:rsid w:val="00191056"/>
    <w:rsid w:val="00191C48"/>
    <w:rsid w:val="001972DB"/>
    <w:rsid w:val="001A164D"/>
    <w:rsid w:val="001A2454"/>
    <w:rsid w:val="001A47F2"/>
    <w:rsid w:val="001A4A0B"/>
    <w:rsid w:val="001B241B"/>
    <w:rsid w:val="001B255E"/>
    <w:rsid w:val="001B6390"/>
    <w:rsid w:val="001B697E"/>
    <w:rsid w:val="001B69D3"/>
    <w:rsid w:val="001B7680"/>
    <w:rsid w:val="001C448F"/>
    <w:rsid w:val="001C4691"/>
    <w:rsid w:val="001D370F"/>
    <w:rsid w:val="001D5DF0"/>
    <w:rsid w:val="001D75CA"/>
    <w:rsid w:val="001E11AB"/>
    <w:rsid w:val="001E3729"/>
    <w:rsid w:val="001E3C03"/>
    <w:rsid w:val="001E45BF"/>
    <w:rsid w:val="001E6D1F"/>
    <w:rsid w:val="001F0D72"/>
    <w:rsid w:val="001F389B"/>
    <w:rsid w:val="001F4B30"/>
    <w:rsid w:val="001F66DB"/>
    <w:rsid w:val="001F6F43"/>
    <w:rsid w:val="002022BD"/>
    <w:rsid w:val="00204CCE"/>
    <w:rsid w:val="00213B89"/>
    <w:rsid w:val="00214557"/>
    <w:rsid w:val="00216B01"/>
    <w:rsid w:val="00220571"/>
    <w:rsid w:val="00222AB5"/>
    <w:rsid w:val="00223FC7"/>
    <w:rsid w:val="00224C44"/>
    <w:rsid w:val="002255BD"/>
    <w:rsid w:val="00232295"/>
    <w:rsid w:val="00232CD8"/>
    <w:rsid w:val="0023558E"/>
    <w:rsid w:val="0023563D"/>
    <w:rsid w:val="00235C1D"/>
    <w:rsid w:val="00236FC2"/>
    <w:rsid w:val="002377EE"/>
    <w:rsid w:val="0024190D"/>
    <w:rsid w:val="0024261B"/>
    <w:rsid w:val="00244D89"/>
    <w:rsid w:val="00245F0C"/>
    <w:rsid w:val="0025128C"/>
    <w:rsid w:val="00253108"/>
    <w:rsid w:val="00253A34"/>
    <w:rsid w:val="00255A49"/>
    <w:rsid w:val="002621D6"/>
    <w:rsid w:val="0026276B"/>
    <w:rsid w:val="0026394D"/>
    <w:rsid w:val="00263F19"/>
    <w:rsid w:val="00270EBF"/>
    <w:rsid w:val="00273798"/>
    <w:rsid w:val="00273A6B"/>
    <w:rsid w:val="00277F08"/>
    <w:rsid w:val="002854F3"/>
    <w:rsid w:val="002858A7"/>
    <w:rsid w:val="0029010D"/>
    <w:rsid w:val="00292B44"/>
    <w:rsid w:val="00293201"/>
    <w:rsid w:val="00293596"/>
    <w:rsid w:val="00293AC1"/>
    <w:rsid w:val="00293E13"/>
    <w:rsid w:val="00294374"/>
    <w:rsid w:val="002A068B"/>
    <w:rsid w:val="002A0786"/>
    <w:rsid w:val="002A2F3A"/>
    <w:rsid w:val="002A592A"/>
    <w:rsid w:val="002A5A79"/>
    <w:rsid w:val="002A5ED3"/>
    <w:rsid w:val="002A7F0A"/>
    <w:rsid w:val="002B148F"/>
    <w:rsid w:val="002B1EA7"/>
    <w:rsid w:val="002B27A3"/>
    <w:rsid w:val="002B54E6"/>
    <w:rsid w:val="002B74C4"/>
    <w:rsid w:val="002C0285"/>
    <w:rsid w:val="002C114C"/>
    <w:rsid w:val="002C1D75"/>
    <w:rsid w:val="002C2498"/>
    <w:rsid w:val="002C2E9B"/>
    <w:rsid w:val="002C3662"/>
    <w:rsid w:val="002C4DB0"/>
    <w:rsid w:val="002C58F9"/>
    <w:rsid w:val="002C66AD"/>
    <w:rsid w:val="002C763D"/>
    <w:rsid w:val="002D10FD"/>
    <w:rsid w:val="002D231A"/>
    <w:rsid w:val="002D620F"/>
    <w:rsid w:val="002D70FD"/>
    <w:rsid w:val="002E1516"/>
    <w:rsid w:val="002E16DB"/>
    <w:rsid w:val="002E6B94"/>
    <w:rsid w:val="002E7B96"/>
    <w:rsid w:val="002F2232"/>
    <w:rsid w:val="002F4B37"/>
    <w:rsid w:val="002F5022"/>
    <w:rsid w:val="002F66A6"/>
    <w:rsid w:val="00312CA1"/>
    <w:rsid w:val="00314E58"/>
    <w:rsid w:val="00315682"/>
    <w:rsid w:val="00321CB8"/>
    <w:rsid w:val="003223E5"/>
    <w:rsid w:val="00324F7E"/>
    <w:rsid w:val="0032528B"/>
    <w:rsid w:val="00331C73"/>
    <w:rsid w:val="00331C7E"/>
    <w:rsid w:val="003369E3"/>
    <w:rsid w:val="00337D44"/>
    <w:rsid w:val="00341B56"/>
    <w:rsid w:val="00343A54"/>
    <w:rsid w:val="0034530C"/>
    <w:rsid w:val="00345C79"/>
    <w:rsid w:val="0034610F"/>
    <w:rsid w:val="0034616C"/>
    <w:rsid w:val="00347FC9"/>
    <w:rsid w:val="0035055C"/>
    <w:rsid w:val="0035059F"/>
    <w:rsid w:val="00350C05"/>
    <w:rsid w:val="00351B7C"/>
    <w:rsid w:val="00352DB3"/>
    <w:rsid w:val="003531F7"/>
    <w:rsid w:val="003558E2"/>
    <w:rsid w:val="00356BCD"/>
    <w:rsid w:val="0036180C"/>
    <w:rsid w:val="00362ACD"/>
    <w:rsid w:val="00362C2C"/>
    <w:rsid w:val="00363684"/>
    <w:rsid w:val="0036558B"/>
    <w:rsid w:val="00366821"/>
    <w:rsid w:val="003677CA"/>
    <w:rsid w:val="00370121"/>
    <w:rsid w:val="00371586"/>
    <w:rsid w:val="00371704"/>
    <w:rsid w:val="00375A1A"/>
    <w:rsid w:val="00375F72"/>
    <w:rsid w:val="003769F3"/>
    <w:rsid w:val="003826E0"/>
    <w:rsid w:val="00384130"/>
    <w:rsid w:val="00385121"/>
    <w:rsid w:val="00387878"/>
    <w:rsid w:val="00390F43"/>
    <w:rsid w:val="00394012"/>
    <w:rsid w:val="0039427C"/>
    <w:rsid w:val="003953B5"/>
    <w:rsid w:val="00396924"/>
    <w:rsid w:val="003A07EB"/>
    <w:rsid w:val="003A0BBD"/>
    <w:rsid w:val="003A6F90"/>
    <w:rsid w:val="003A7BEC"/>
    <w:rsid w:val="003B3050"/>
    <w:rsid w:val="003B49D0"/>
    <w:rsid w:val="003B537C"/>
    <w:rsid w:val="003B6059"/>
    <w:rsid w:val="003C00C3"/>
    <w:rsid w:val="003C4AE9"/>
    <w:rsid w:val="003D086B"/>
    <w:rsid w:val="003D4DC6"/>
    <w:rsid w:val="003D6524"/>
    <w:rsid w:val="003D7F1A"/>
    <w:rsid w:val="003E3840"/>
    <w:rsid w:val="003E512F"/>
    <w:rsid w:val="003E6316"/>
    <w:rsid w:val="003E6812"/>
    <w:rsid w:val="003E68AE"/>
    <w:rsid w:val="003F016B"/>
    <w:rsid w:val="003F1199"/>
    <w:rsid w:val="003F65F7"/>
    <w:rsid w:val="00401F88"/>
    <w:rsid w:val="00404934"/>
    <w:rsid w:val="004069FA"/>
    <w:rsid w:val="0041181F"/>
    <w:rsid w:val="00412BB7"/>
    <w:rsid w:val="00412E97"/>
    <w:rsid w:val="00413DE6"/>
    <w:rsid w:val="00415376"/>
    <w:rsid w:val="004164F4"/>
    <w:rsid w:val="00420EFC"/>
    <w:rsid w:val="00422331"/>
    <w:rsid w:val="004225EF"/>
    <w:rsid w:val="00423FB3"/>
    <w:rsid w:val="00425E87"/>
    <w:rsid w:val="004263C8"/>
    <w:rsid w:val="00426537"/>
    <w:rsid w:val="00426B01"/>
    <w:rsid w:val="00432B14"/>
    <w:rsid w:val="00436E57"/>
    <w:rsid w:val="004458C9"/>
    <w:rsid w:val="00445DDD"/>
    <w:rsid w:val="004466A6"/>
    <w:rsid w:val="00447EAA"/>
    <w:rsid w:val="0045174F"/>
    <w:rsid w:val="004546DD"/>
    <w:rsid w:val="004548A2"/>
    <w:rsid w:val="004561BF"/>
    <w:rsid w:val="00456700"/>
    <w:rsid w:val="0045798F"/>
    <w:rsid w:val="00457D4C"/>
    <w:rsid w:val="004615D2"/>
    <w:rsid w:val="004664DA"/>
    <w:rsid w:val="004677C3"/>
    <w:rsid w:val="004719F9"/>
    <w:rsid w:val="00471DF6"/>
    <w:rsid w:val="00474503"/>
    <w:rsid w:val="0047512B"/>
    <w:rsid w:val="00483317"/>
    <w:rsid w:val="004870B5"/>
    <w:rsid w:val="00490F9A"/>
    <w:rsid w:val="00492633"/>
    <w:rsid w:val="004954A3"/>
    <w:rsid w:val="00495FC2"/>
    <w:rsid w:val="004A11BD"/>
    <w:rsid w:val="004A1A24"/>
    <w:rsid w:val="004A49F6"/>
    <w:rsid w:val="004A4A7B"/>
    <w:rsid w:val="004A591E"/>
    <w:rsid w:val="004A6F8E"/>
    <w:rsid w:val="004B0847"/>
    <w:rsid w:val="004B1CD7"/>
    <w:rsid w:val="004B43BB"/>
    <w:rsid w:val="004B6A38"/>
    <w:rsid w:val="004C0B63"/>
    <w:rsid w:val="004C1FD4"/>
    <w:rsid w:val="004D14E2"/>
    <w:rsid w:val="004D163E"/>
    <w:rsid w:val="004D6554"/>
    <w:rsid w:val="004D7380"/>
    <w:rsid w:val="004E40E3"/>
    <w:rsid w:val="004F10EB"/>
    <w:rsid w:val="004F3D85"/>
    <w:rsid w:val="004F7F7B"/>
    <w:rsid w:val="00501022"/>
    <w:rsid w:val="00503709"/>
    <w:rsid w:val="00510260"/>
    <w:rsid w:val="00511008"/>
    <w:rsid w:val="005131D0"/>
    <w:rsid w:val="00513303"/>
    <w:rsid w:val="00514847"/>
    <w:rsid w:val="00515DDE"/>
    <w:rsid w:val="00516FE5"/>
    <w:rsid w:val="005206B4"/>
    <w:rsid w:val="00522E3D"/>
    <w:rsid w:val="00525133"/>
    <w:rsid w:val="00526CE1"/>
    <w:rsid w:val="005302E7"/>
    <w:rsid w:val="00532E1F"/>
    <w:rsid w:val="00533784"/>
    <w:rsid w:val="00542D6A"/>
    <w:rsid w:val="00542E1D"/>
    <w:rsid w:val="0054539F"/>
    <w:rsid w:val="00545F10"/>
    <w:rsid w:val="00545F81"/>
    <w:rsid w:val="00547BE6"/>
    <w:rsid w:val="0056624E"/>
    <w:rsid w:val="00566C2F"/>
    <w:rsid w:val="00570DB4"/>
    <w:rsid w:val="00571E36"/>
    <w:rsid w:val="00573BBB"/>
    <w:rsid w:val="005757DA"/>
    <w:rsid w:val="005820EC"/>
    <w:rsid w:val="00582F7A"/>
    <w:rsid w:val="0058421F"/>
    <w:rsid w:val="00584DA1"/>
    <w:rsid w:val="005851CE"/>
    <w:rsid w:val="005863F3"/>
    <w:rsid w:val="00590B9C"/>
    <w:rsid w:val="00590C91"/>
    <w:rsid w:val="00592E25"/>
    <w:rsid w:val="00593F6D"/>
    <w:rsid w:val="00594E6F"/>
    <w:rsid w:val="00596442"/>
    <w:rsid w:val="0059746C"/>
    <w:rsid w:val="005A0664"/>
    <w:rsid w:val="005A2313"/>
    <w:rsid w:val="005A2DDF"/>
    <w:rsid w:val="005A5CF9"/>
    <w:rsid w:val="005A6CD8"/>
    <w:rsid w:val="005B0C82"/>
    <w:rsid w:val="005B1E44"/>
    <w:rsid w:val="005B249F"/>
    <w:rsid w:val="005C1A28"/>
    <w:rsid w:val="005C3B1F"/>
    <w:rsid w:val="005C4239"/>
    <w:rsid w:val="005D071E"/>
    <w:rsid w:val="005D4568"/>
    <w:rsid w:val="005D5532"/>
    <w:rsid w:val="005D6B79"/>
    <w:rsid w:val="005D6DEC"/>
    <w:rsid w:val="005D6E8B"/>
    <w:rsid w:val="005E2DBA"/>
    <w:rsid w:val="005E333C"/>
    <w:rsid w:val="005E372B"/>
    <w:rsid w:val="005F0582"/>
    <w:rsid w:val="005F13B9"/>
    <w:rsid w:val="005F7C8C"/>
    <w:rsid w:val="0060286B"/>
    <w:rsid w:val="00604817"/>
    <w:rsid w:val="006075F6"/>
    <w:rsid w:val="00607793"/>
    <w:rsid w:val="00607C9C"/>
    <w:rsid w:val="006112AE"/>
    <w:rsid w:val="0061353D"/>
    <w:rsid w:val="00613C9F"/>
    <w:rsid w:val="00615290"/>
    <w:rsid w:val="0061598D"/>
    <w:rsid w:val="00620C84"/>
    <w:rsid w:val="00621D41"/>
    <w:rsid w:val="006228B3"/>
    <w:rsid w:val="006240E7"/>
    <w:rsid w:val="0063010D"/>
    <w:rsid w:val="00631AFF"/>
    <w:rsid w:val="0063357F"/>
    <w:rsid w:val="00634765"/>
    <w:rsid w:val="006374C8"/>
    <w:rsid w:val="00637558"/>
    <w:rsid w:val="006401CB"/>
    <w:rsid w:val="00640F32"/>
    <w:rsid w:val="00641BBE"/>
    <w:rsid w:val="00643359"/>
    <w:rsid w:val="006436F7"/>
    <w:rsid w:val="00647EB4"/>
    <w:rsid w:val="00653CBE"/>
    <w:rsid w:val="00656856"/>
    <w:rsid w:val="006576D6"/>
    <w:rsid w:val="006604B2"/>
    <w:rsid w:val="0066583A"/>
    <w:rsid w:val="006658D9"/>
    <w:rsid w:val="00666754"/>
    <w:rsid w:val="00667B81"/>
    <w:rsid w:val="00670B51"/>
    <w:rsid w:val="00682038"/>
    <w:rsid w:val="006834C9"/>
    <w:rsid w:val="006837F4"/>
    <w:rsid w:val="006862B8"/>
    <w:rsid w:val="0069122E"/>
    <w:rsid w:val="00691596"/>
    <w:rsid w:val="00692921"/>
    <w:rsid w:val="00693FEA"/>
    <w:rsid w:val="0069666D"/>
    <w:rsid w:val="00697193"/>
    <w:rsid w:val="006A12E8"/>
    <w:rsid w:val="006A139C"/>
    <w:rsid w:val="006A57E5"/>
    <w:rsid w:val="006A58CC"/>
    <w:rsid w:val="006A779F"/>
    <w:rsid w:val="006B0907"/>
    <w:rsid w:val="006B1830"/>
    <w:rsid w:val="006B5616"/>
    <w:rsid w:val="006B632B"/>
    <w:rsid w:val="006B75F9"/>
    <w:rsid w:val="006C0749"/>
    <w:rsid w:val="006C1403"/>
    <w:rsid w:val="006C1AA7"/>
    <w:rsid w:val="006C1EE6"/>
    <w:rsid w:val="006C2DB5"/>
    <w:rsid w:val="006C60AB"/>
    <w:rsid w:val="006C6FE6"/>
    <w:rsid w:val="006C76D5"/>
    <w:rsid w:val="006C7DEE"/>
    <w:rsid w:val="006D158E"/>
    <w:rsid w:val="006D47C2"/>
    <w:rsid w:val="006E041A"/>
    <w:rsid w:val="006E52B3"/>
    <w:rsid w:val="006E65EE"/>
    <w:rsid w:val="006E7113"/>
    <w:rsid w:val="006F1744"/>
    <w:rsid w:val="006F1ADF"/>
    <w:rsid w:val="006F1B71"/>
    <w:rsid w:val="006F2FC1"/>
    <w:rsid w:val="006F4E04"/>
    <w:rsid w:val="006F529B"/>
    <w:rsid w:val="006F7B7E"/>
    <w:rsid w:val="007059C3"/>
    <w:rsid w:val="00707E5A"/>
    <w:rsid w:val="00710803"/>
    <w:rsid w:val="0071094A"/>
    <w:rsid w:val="007125A5"/>
    <w:rsid w:val="00712757"/>
    <w:rsid w:val="0072099D"/>
    <w:rsid w:val="007217E4"/>
    <w:rsid w:val="00721F08"/>
    <w:rsid w:val="007274B4"/>
    <w:rsid w:val="00732F23"/>
    <w:rsid w:val="0073329C"/>
    <w:rsid w:val="00734715"/>
    <w:rsid w:val="00735790"/>
    <w:rsid w:val="007363D7"/>
    <w:rsid w:val="007365BB"/>
    <w:rsid w:val="007368B6"/>
    <w:rsid w:val="00737F14"/>
    <w:rsid w:val="007401B7"/>
    <w:rsid w:val="00742AA8"/>
    <w:rsid w:val="00742FE2"/>
    <w:rsid w:val="00745F41"/>
    <w:rsid w:val="00747A7D"/>
    <w:rsid w:val="00753763"/>
    <w:rsid w:val="007572C1"/>
    <w:rsid w:val="00765238"/>
    <w:rsid w:val="00765541"/>
    <w:rsid w:val="0077059E"/>
    <w:rsid w:val="00776C63"/>
    <w:rsid w:val="007776BA"/>
    <w:rsid w:val="0078114E"/>
    <w:rsid w:val="00781C27"/>
    <w:rsid w:val="00783403"/>
    <w:rsid w:val="0078356A"/>
    <w:rsid w:val="00785722"/>
    <w:rsid w:val="00785FA0"/>
    <w:rsid w:val="007865A3"/>
    <w:rsid w:val="0078680E"/>
    <w:rsid w:val="00786AE5"/>
    <w:rsid w:val="00786C8D"/>
    <w:rsid w:val="00787044"/>
    <w:rsid w:val="0079278E"/>
    <w:rsid w:val="00793DAC"/>
    <w:rsid w:val="0079669B"/>
    <w:rsid w:val="007A0979"/>
    <w:rsid w:val="007A4AE9"/>
    <w:rsid w:val="007A4E5F"/>
    <w:rsid w:val="007C00CA"/>
    <w:rsid w:val="007C2311"/>
    <w:rsid w:val="007C26A0"/>
    <w:rsid w:val="007C3078"/>
    <w:rsid w:val="007C46A7"/>
    <w:rsid w:val="007C5586"/>
    <w:rsid w:val="007C7D82"/>
    <w:rsid w:val="007D19C9"/>
    <w:rsid w:val="007D5F38"/>
    <w:rsid w:val="007D76A2"/>
    <w:rsid w:val="007E22A7"/>
    <w:rsid w:val="007E5FD9"/>
    <w:rsid w:val="007E62D9"/>
    <w:rsid w:val="007F0C86"/>
    <w:rsid w:val="007F20A7"/>
    <w:rsid w:val="007F53AC"/>
    <w:rsid w:val="007F57DB"/>
    <w:rsid w:val="007F7EFD"/>
    <w:rsid w:val="00802BE6"/>
    <w:rsid w:val="00806497"/>
    <w:rsid w:val="00806653"/>
    <w:rsid w:val="008066A5"/>
    <w:rsid w:val="00810797"/>
    <w:rsid w:val="00813265"/>
    <w:rsid w:val="00815CD7"/>
    <w:rsid w:val="0081789D"/>
    <w:rsid w:val="00821F33"/>
    <w:rsid w:val="00822E4A"/>
    <w:rsid w:val="00831469"/>
    <w:rsid w:val="008320E9"/>
    <w:rsid w:val="00833E80"/>
    <w:rsid w:val="008409A3"/>
    <w:rsid w:val="0085287A"/>
    <w:rsid w:val="0085398B"/>
    <w:rsid w:val="00854357"/>
    <w:rsid w:val="008627A1"/>
    <w:rsid w:val="008657D4"/>
    <w:rsid w:val="00866657"/>
    <w:rsid w:val="00866F5F"/>
    <w:rsid w:val="008701F1"/>
    <w:rsid w:val="00870E95"/>
    <w:rsid w:val="00872DA0"/>
    <w:rsid w:val="00877034"/>
    <w:rsid w:val="008773DE"/>
    <w:rsid w:val="00877B99"/>
    <w:rsid w:val="008817A3"/>
    <w:rsid w:val="00884311"/>
    <w:rsid w:val="00886227"/>
    <w:rsid w:val="0088797E"/>
    <w:rsid w:val="0089144C"/>
    <w:rsid w:val="00893350"/>
    <w:rsid w:val="00895A2C"/>
    <w:rsid w:val="008A165D"/>
    <w:rsid w:val="008A458D"/>
    <w:rsid w:val="008A4AB5"/>
    <w:rsid w:val="008A6091"/>
    <w:rsid w:val="008A68A5"/>
    <w:rsid w:val="008A6ECE"/>
    <w:rsid w:val="008B1832"/>
    <w:rsid w:val="008B5058"/>
    <w:rsid w:val="008B51CE"/>
    <w:rsid w:val="008B7C92"/>
    <w:rsid w:val="008B7F34"/>
    <w:rsid w:val="008C0442"/>
    <w:rsid w:val="008C2FD5"/>
    <w:rsid w:val="008C5A86"/>
    <w:rsid w:val="008C7362"/>
    <w:rsid w:val="008D0ADC"/>
    <w:rsid w:val="008D41F9"/>
    <w:rsid w:val="008D5BB0"/>
    <w:rsid w:val="008E0DA6"/>
    <w:rsid w:val="008E5C2C"/>
    <w:rsid w:val="008E6506"/>
    <w:rsid w:val="008F725E"/>
    <w:rsid w:val="00901227"/>
    <w:rsid w:val="009059D0"/>
    <w:rsid w:val="00911C12"/>
    <w:rsid w:val="009120C5"/>
    <w:rsid w:val="00913574"/>
    <w:rsid w:val="00913D2C"/>
    <w:rsid w:val="00916D3E"/>
    <w:rsid w:val="00923A34"/>
    <w:rsid w:val="00923F07"/>
    <w:rsid w:val="00925F46"/>
    <w:rsid w:val="00926AF2"/>
    <w:rsid w:val="00927024"/>
    <w:rsid w:val="0093212A"/>
    <w:rsid w:val="009325C0"/>
    <w:rsid w:val="0093297C"/>
    <w:rsid w:val="00933CE4"/>
    <w:rsid w:val="00937DCC"/>
    <w:rsid w:val="00940A00"/>
    <w:rsid w:val="0094135A"/>
    <w:rsid w:val="0094307D"/>
    <w:rsid w:val="00943983"/>
    <w:rsid w:val="00943FA5"/>
    <w:rsid w:val="009456ED"/>
    <w:rsid w:val="00946867"/>
    <w:rsid w:val="00951E8A"/>
    <w:rsid w:val="00952FF1"/>
    <w:rsid w:val="009536DC"/>
    <w:rsid w:val="00954844"/>
    <w:rsid w:val="00963BA7"/>
    <w:rsid w:val="009642A8"/>
    <w:rsid w:val="00965110"/>
    <w:rsid w:val="0096588B"/>
    <w:rsid w:val="00965C2E"/>
    <w:rsid w:val="009674AB"/>
    <w:rsid w:val="009710CB"/>
    <w:rsid w:val="009722D2"/>
    <w:rsid w:val="00974F41"/>
    <w:rsid w:val="0097585D"/>
    <w:rsid w:val="00976314"/>
    <w:rsid w:val="00977AE2"/>
    <w:rsid w:val="00980AC0"/>
    <w:rsid w:val="0098150D"/>
    <w:rsid w:val="009829D3"/>
    <w:rsid w:val="00984CF4"/>
    <w:rsid w:val="00984DF7"/>
    <w:rsid w:val="00991834"/>
    <w:rsid w:val="009923D9"/>
    <w:rsid w:val="0099400E"/>
    <w:rsid w:val="00997057"/>
    <w:rsid w:val="00997D89"/>
    <w:rsid w:val="009A08F5"/>
    <w:rsid w:val="009A11D3"/>
    <w:rsid w:val="009A1E93"/>
    <w:rsid w:val="009A52C2"/>
    <w:rsid w:val="009A6C14"/>
    <w:rsid w:val="009A7CAE"/>
    <w:rsid w:val="009B2DE3"/>
    <w:rsid w:val="009B4DDF"/>
    <w:rsid w:val="009B56B3"/>
    <w:rsid w:val="009B79AE"/>
    <w:rsid w:val="009C11C1"/>
    <w:rsid w:val="009C325F"/>
    <w:rsid w:val="009C5E68"/>
    <w:rsid w:val="009C618B"/>
    <w:rsid w:val="009D0605"/>
    <w:rsid w:val="009D1845"/>
    <w:rsid w:val="009E02E7"/>
    <w:rsid w:val="009E119F"/>
    <w:rsid w:val="009E1A04"/>
    <w:rsid w:val="009E1D75"/>
    <w:rsid w:val="009E5E94"/>
    <w:rsid w:val="009F0EF7"/>
    <w:rsid w:val="009F3A2D"/>
    <w:rsid w:val="009F570F"/>
    <w:rsid w:val="009F6099"/>
    <w:rsid w:val="00A00F17"/>
    <w:rsid w:val="00A04B14"/>
    <w:rsid w:val="00A056C1"/>
    <w:rsid w:val="00A05EB6"/>
    <w:rsid w:val="00A0694A"/>
    <w:rsid w:val="00A06ED4"/>
    <w:rsid w:val="00A07732"/>
    <w:rsid w:val="00A134D0"/>
    <w:rsid w:val="00A13989"/>
    <w:rsid w:val="00A14E01"/>
    <w:rsid w:val="00A16032"/>
    <w:rsid w:val="00A179AC"/>
    <w:rsid w:val="00A22DC3"/>
    <w:rsid w:val="00A231AA"/>
    <w:rsid w:val="00A32AC7"/>
    <w:rsid w:val="00A338C9"/>
    <w:rsid w:val="00A33EEF"/>
    <w:rsid w:val="00A34A7F"/>
    <w:rsid w:val="00A40C69"/>
    <w:rsid w:val="00A41C88"/>
    <w:rsid w:val="00A41F64"/>
    <w:rsid w:val="00A44357"/>
    <w:rsid w:val="00A4624D"/>
    <w:rsid w:val="00A46329"/>
    <w:rsid w:val="00A46962"/>
    <w:rsid w:val="00A544D2"/>
    <w:rsid w:val="00A60737"/>
    <w:rsid w:val="00A62068"/>
    <w:rsid w:val="00A62A96"/>
    <w:rsid w:val="00A6367D"/>
    <w:rsid w:val="00A676F3"/>
    <w:rsid w:val="00A73604"/>
    <w:rsid w:val="00A75CD0"/>
    <w:rsid w:val="00A75DBA"/>
    <w:rsid w:val="00A76BA4"/>
    <w:rsid w:val="00A81565"/>
    <w:rsid w:val="00A81F28"/>
    <w:rsid w:val="00A82EA6"/>
    <w:rsid w:val="00A84D4F"/>
    <w:rsid w:val="00A851D0"/>
    <w:rsid w:val="00A8604E"/>
    <w:rsid w:val="00A91656"/>
    <w:rsid w:val="00A9242D"/>
    <w:rsid w:val="00A925FA"/>
    <w:rsid w:val="00AA067D"/>
    <w:rsid w:val="00AA1018"/>
    <w:rsid w:val="00AA2D4A"/>
    <w:rsid w:val="00AA2FF5"/>
    <w:rsid w:val="00AA49C2"/>
    <w:rsid w:val="00AA699E"/>
    <w:rsid w:val="00AB01DD"/>
    <w:rsid w:val="00AB0EA4"/>
    <w:rsid w:val="00AB55E2"/>
    <w:rsid w:val="00AB79AF"/>
    <w:rsid w:val="00AC1CB2"/>
    <w:rsid w:val="00AC33FD"/>
    <w:rsid w:val="00AC6FCD"/>
    <w:rsid w:val="00AC7579"/>
    <w:rsid w:val="00AD15E1"/>
    <w:rsid w:val="00AD195D"/>
    <w:rsid w:val="00AE0EE3"/>
    <w:rsid w:val="00AE671F"/>
    <w:rsid w:val="00AF0187"/>
    <w:rsid w:val="00AF18E2"/>
    <w:rsid w:val="00AF303D"/>
    <w:rsid w:val="00AF35BD"/>
    <w:rsid w:val="00AF3BDB"/>
    <w:rsid w:val="00AF45EC"/>
    <w:rsid w:val="00AF698F"/>
    <w:rsid w:val="00B00BD0"/>
    <w:rsid w:val="00B012AF"/>
    <w:rsid w:val="00B01320"/>
    <w:rsid w:val="00B0547B"/>
    <w:rsid w:val="00B05656"/>
    <w:rsid w:val="00B127E1"/>
    <w:rsid w:val="00B145AF"/>
    <w:rsid w:val="00B16CCC"/>
    <w:rsid w:val="00B16F4B"/>
    <w:rsid w:val="00B1762C"/>
    <w:rsid w:val="00B210FB"/>
    <w:rsid w:val="00B21F2B"/>
    <w:rsid w:val="00B22D68"/>
    <w:rsid w:val="00B2346D"/>
    <w:rsid w:val="00B240F6"/>
    <w:rsid w:val="00B31475"/>
    <w:rsid w:val="00B36CA7"/>
    <w:rsid w:val="00B3781C"/>
    <w:rsid w:val="00B37FEB"/>
    <w:rsid w:val="00B40437"/>
    <w:rsid w:val="00B41D24"/>
    <w:rsid w:val="00B4499A"/>
    <w:rsid w:val="00B46068"/>
    <w:rsid w:val="00B5273E"/>
    <w:rsid w:val="00B52DCE"/>
    <w:rsid w:val="00B55EE6"/>
    <w:rsid w:val="00B6024D"/>
    <w:rsid w:val="00B6071E"/>
    <w:rsid w:val="00B60A4B"/>
    <w:rsid w:val="00B61906"/>
    <w:rsid w:val="00B6480F"/>
    <w:rsid w:val="00B65EC6"/>
    <w:rsid w:val="00B70A62"/>
    <w:rsid w:val="00B73A7E"/>
    <w:rsid w:val="00B77D86"/>
    <w:rsid w:val="00B8024E"/>
    <w:rsid w:val="00B81A08"/>
    <w:rsid w:val="00B83430"/>
    <w:rsid w:val="00B84613"/>
    <w:rsid w:val="00B85CCE"/>
    <w:rsid w:val="00B87C0E"/>
    <w:rsid w:val="00B919FA"/>
    <w:rsid w:val="00B92D2F"/>
    <w:rsid w:val="00B941A4"/>
    <w:rsid w:val="00B95E40"/>
    <w:rsid w:val="00B97593"/>
    <w:rsid w:val="00BA19B5"/>
    <w:rsid w:val="00BA2FD3"/>
    <w:rsid w:val="00BA3153"/>
    <w:rsid w:val="00BA3453"/>
    <w:rsid w:val="00BA40C7"/>
    <w:rsid w:val="00BA4827"/>
    <w:rsid w:val="00BA7BC5"/>
    <w:rsid w:val="00BB4355"/>
    <w:rsid w:val="00BC2A3B"/>
    <w:rsid w:val="00BC4B95"/>
    <w:rsid w:val="00BC5279"/>
    <w:rsid w:val="00BC5E4F"/>
    <w:rsid w:val="00BD1DED"/>
    <w:rsid w:val="00BD3A24"/>
    <w:rsid w:val="00BD6F08"/>
    <w:rsid w:val="00BE4A27"/>
    <w:rsid w:val="00BE6F1E"/>
    <w:rsid w:val="00BE70B4"/>
    <w:rsid w:val="00BF4C39"/>
    <w:rsid w:val="00BF5A78"/>
    <w:rsid w:val="00C02609"/>
    <w:rsid w:val="00C03862"/>
    <w:rsid w:val="00C052F6"/>
    <w:rsid w:val="00C120B0"/>
    <w:rsid w:val="00C138AF"/>
    <w:rsid w:val="00C14E7E"/>
    <w:rsid w:val="00C15216"/>
    <w:rsid w:val="00C15630"/>
    <w:rsid w:val="00C15C62"/>
    <w:rsid w:val="00C15EA0"/>
    <w:rsid w:val="00C16B4A"/>
    <w:rsid w:val="00C20BB1"/>
    <w:rsid w:val="00C212C2"/>
    <w:rsid w:val="00C22979"/>
    <w:rsid w:val="00C242ED"/>
    <w:rsid w:val="00C25F5A"/>
    <w:rsid w:val="00C2666A"/>
    <w:rsid w:val="00C30397"/>
    <w:rsid w:val="00C33AAC"/>
    <w:rsid w:val="00C35587"/>
    <w:rsid w:val="00C37EB8"/>
    <w:rsid w:val="00C411D4"/>
    <w:rsid w:val="00C45AEE"/>
    <w:rsid w:val="00C47C7B"/>
    <w:rsid w:val="00C47FA9"/>
    <w:rsid w:val="00C51692"/>
    <w:rsid w:val="00C51E57"/>
    <w:rsid w:val="00C617E1"/>
    <w:rsid w:val="00C645D0"/>
    <w:rsid w:val="00C70F65"/>
    <w:rsid w:val="00C723E3"/>
    <w:rsid w:val="00C76DAC"/>
    <w:rsid w:val="00C82C1D"/>
    <w:rsid w:val="00C83284"/>
    <w:rsid w:val="00C8418B"/>
    <w:rsid w:val="00C86E7D"/>
    <w:rsid w:val="00C87212"/>
    <w:rsid w:val="00C877E9"/>
    <w:rsid w:val="00C90045"/>
    <w:rsid w:val="00CA06A6"/>
    <w:rsid w:val="00CA3B76"/>
    <w:rsid w:val="00CA3F93"/>
    <w:rsid w:val="00CA6084"/>
    <w:rsid w:val="00CA6A32"/>
    <w:rsid w:val="00CA78BE"/>
    <w:rsid w:val="00CB0254"/>
    <w:rsid w:val="00CB2B4E"/>
    <w:rsid w:val="00CB4D09"/>
    <w:rsid w:val="00CB7D53"/>
    <w:rsid w:val="00CC14A9"/>
    <w:rsid w:val="00CC2A94"/>
    <w:rsid w:val="00CC2FE0"/>
    <w:rsid w:val="00CC3000"/>
    <w:rsid w:val="00CC7DEB"/>
    <w:rsid w:val="00CD4ABB"/>
    <w:rsid w:val="00CD736D"/>
    <w:rsid w:val="00CE24F6"/>
    <w:rsid w:val="00CE254B"/>
    <w:rsid w:val="00CE2EF3"/>
    <w:rsid w:val="00CF356D"/>
    <w:rsid w:val="00CF5382"/>
    <w:rsid w:val="00CF6E6A"/>
    <w:rsid w:val="00D00D65"/>
    <w:rsid w:val="00D04F7A"/>
    <w:rsid w:val="00D0666E"/>
    <w:rsid w:val="00D06C1A"/>
    <w:rsid w:val="00D077C9"/>
    <w:rsid w:val="00D07D70"/>
    <w:rsid w:val="00D11B15"/>
    <w:rsid w:val="00D11FC7"/>
    <w:rsid w:val="00D12726"/>
    <w:rsid w:val="00D14605"/>
    <w:rsid w:val="00D1714F"/>
    <w:rsid w:val="00D20AE6"/>
    <w:rsid w:val="00D21888"/>
    <w:rsid w:val="00D2306C"/>
    <w:rsid w:val="00D23377"/>
    <w:rsid w:val="00D25329"/>
    <w:rsid w:val="00D256F0"/>
    <w:rsid w:val="00D3117A"/>
    <w:rsid w:val="00D3611A"/>
    <w:rsid w:val="00D5071B"/>
    <w:rsid w:val="00D51D08"/>
    <w:rsid w:val="00D52667"/>
    <w:rsid w:val="00D63346"/>
    <w:rsid w:val="00D63418"/>
    <w:rsid w:val="00D63CF3"/>
    <w:rsid w:val="00D668BE"/>
    <w:rsid w:val="00D778AE"/>
    <w:rsid w:val="00D77A2B"/>
    <w:rsid w:val="00D82DD5"/>
    <w:rsid w:val="00D87860"/>
    <w:rsid w:val="00D87D34"/>
    <w:rsid w:val="00D91125"/>
    <w:rsid w:val="00D926F1"/>
    <w:rsid w:val="00D93D4F"/>
    <w:rsid w:val="00DA0F0A"/>
    <w:rsid w:val="00DA18D4"/>
    <w:rsid w:val="00DA79EE"/>
    <w:rsid w:val="00DB0D9F"/>
    <w:rsid w:val="00DB2D2E"/>
    <w:rsid w:val="00DB7D6D"/>
    <w:rsid w:val="00DC40EF"/>
    <w:rsid w:val="00DC56DA"/>
    <w:rsid w:val="00DC59EC"/>
    <w:rsid w:val="00DD12BD"/>
    <w:rsid w:val="00DD4A8D"/>
    <w:rsid w:val="00DD50BF"/>
    <w:rsid w:val="00DD63B9"/>
    <w:rsid w:val="00DE4556"/>
    <w:rsid w:val="00DE4B85"/>
    <w:rsid w:val="00DE6F67"/>
    <w:rsid w:val="00DF184D"/>
    <w:rsid w:val="00DF21D0"/>
    <w:rsid w:val="00DF4B15"/>
    <w:rsid w:val="00DF5D36"/>
    <w:rsid w:val="00DF7D40"/>
    <w:rsid w:val="00E00652"/>
    <w:rsid w:val="00E00A93"/>
    <w:rsid w:val="00E04720"/>
    <w:rsid w:val="00E06849"/>
    <w:rsid w:val="00E073AB"/>
    <w:rsid w:val="00E12E4E"/>
    <w:rsid w:val="00E13812"/>
    <w:rsid w:val="00E15591"/>
    <w:rsid w:val="00E15E2F"/>
    <w:rsid w:val="00E16DB1"/>
    <w:rsid w:val="00E1751E"/>
    <w:rsid w:val="00E2364C"/>
    <w:rsid w:val="00E244D0"/>
    <w:rsid w:val="00E25F09"/>
    <w:rsid w:val="00E27702"/>
    <w:rsid w:val="00E31365"/>
    <w:rsid w:val="00E325BD"/>
    <w:rsid w:val="00E33058"/>
    <w:rsid w:val="00E34E8C"/>
    <w:rsid w:val="00E35CB8"/>
    <w:rsid w:val="00E37FC1"/>
    <w:rsid w:val="00E41483"/>
    <w:rsid w:val="00E42BB4"/>
    <w:rsid w:val="00E44FDC"/>
    <w:rsid w:val="00E45363"/>
    <w:rsid w:val="00E45974"/>
    <w:rsid w:val="00E45D71"/>
    <w:rsid w:val="00E53AEE"/>
    <w:rsid w:val="00E55E93"/>
    <w:rsid w:val="00E623E3"/>
    <w:rsid w:val="00E635D1"/>
    <w:rsid w:val="00E64103"/>
    <w:rsid w:val="00E64521"/>
    <w:rsid w:val="00E64C2F"/>
    <w:rsid w:val="00E65E93"/>
    <w:rsid w:val="00E664B3"/>
    <w:rsid w:val="00E6791A"/>
    <w:rsid w:val="00E70966"/>
    <w:rsid w:val="00E7405E"/>
    <w:rsid w:val="00E7591A"/>
    <w:rsid w:val="00E77E98"/>
    <w:rsid w:val="00E82880"/>
    <w:rsid w:val="00E83F35"/>
    <w:rsid w:val="00E873EF"/>
    <w:rsid w:val="00E91384"/>
    <w:rsid w:val="00E91903"/>
    <w:rsid w:val="00E93ABE"/>
    <w:rsid w:val="00EA2501"/>
    <w:rsid w:val="00EA2598"/>
    <w:rsid w:val="00EA292E"/>
    <w:rsid w:val="00EA6873"/>
    <w:rsid w:val="00EB194D"/>
    <w:rsid w:val="00EB20AB"/>
    <w:rsid w:val="00EC62B2"/>
    <w:rsid w:val="00EC630E"/>
    <w:rsid w:val="00EC69FE"/>
    <w:rsid w:val="00EC6AF6"/>
    <w:rsid w:val="00EC775B"/>
    <w:rsid w:val="00ED0AC0"/>
    <w:rsid w:val="00ED299B"/>
    <w:rsid w:val="00ED2F00"/>
    <w:rsid w:val="00ED50FA"/>
    <w:rsid w:val="00EE15DC"/>
    <w:rsid w:val="00EE3604"/>
    <w:rsid w:val="00EF21EB"/>
    <w:rsid w:val="00EF5A62"/>
    <w:rsid w:val="00EF6315"/>
    <w:rsid w:val="00EF774E"/>
    <w:rsid w:val="00F0004D"/>
    <w:rsid w:val="00F038AD"/>
    <w:rsid w:val="00F03A36"/>
    <w:rsid w:val="00F10B63"/>
    <w:rsid w:val="00F10EC8"/>
    <w:rsid w:val="00F12324"/>
    <w:rsid w:val="00F12FC7"/>
    <w:rsid w:val="00F14D6C"/>
    <w:rsid w:val="00F15933"/>
    <w:rsid w:val="00F15B7A"/>
    <w:rsid w:val="00F16DE7"/>
    <w:rsid w:val="00F1789E"/>
    <w:rsid w:val="00F17FCD"/>
    <w:rsid w:val="00F2081C"/>
    <w:rsid w:val="00F20D4A"/>
    <w:rsid w:val="00F2310C"/>
    <w:rsid w:val="00F24172"/>
    <w:rsid w:val="00F246E7"/>
    <w:rsid w:val="00F24C94"/>
    <w:rsid w:val="00F2581C"/>
    <w:rsid w:val="00F3414B"/>
    <w:rsid w:val="00F374EB"/>
    <w:rsid w:val="00F37E95"/>
    <w:rsid w:val="00F4064F"/>
    <w:rsid w:val="00F4135A"/>
    <w:rsid w:val="00F43C2A"/>
    <w:rsid w:val="00F451E9"/>
    <w:rsid w:val="00F451FF"/>
    <w:rsid w:val="00F458AC"/>
    <w:rsid w:val="00F47923"/>
    <w:rsid w:val="00F47E94"/>
    <w:rsid w:val="00F50A6A"/>
    <w:rsid w:val="00F51677"/>
    <w:rsid w:val="00F522DF"/>
    <w:rsid w:val="00F5763B"/>
    <w:rsid w:val="00F5792A"/>
    <w:rsid w:val="00F60BC3"/>
    <w:rsid w:val="00F65229"/>
    <w:rsid w:val="00F65645"/>
    <w:rsid w:val="00F66754"/>
    <w:rsid w:val="00F67A1A"/>
    <w:rsid w:val="00F72EF8"/>
    <w:rsid w:val="00F730AC"/>
    <w:rsid w:val="00F76C80"/>
    <w:rsid w:val="00F77FD7"/>
    <w:rsid w:val="00F836B3"/>
    <w:rsid w:val="00F859FE"/>
    <w:rsid w:val="00F87E69"/>
    <w:rsid w:val="00F87EA9"/>
    <w:rsid w:val="00F9161E"/>
    <w:rsid w:val="00F9339F"/>
    <w:rsid w:val="00F9495D"/>
    <w:rsid w:val="00F959C5"/>
    <w:rsid w:val="00F95A63"/>
    <w:rsid w:val="00F9629E"/>
    <w:rsid w:val="00F96391"/>
    <w:rsid w:val="00F9694D"/>
    <w:rsid w:val="00FA0BD1"/>
    <w:rsid w:val="00FA0C3F"/>
    <w:rsid w:val="00FA271C"/>
    <w:rsid w:val="00FA29C4"/>
    <w:rsid w:val="00FA416F"/>
    <w:rsid w:val="00FA4A84"/>
    <w:rsid w:val="00FA598F"/>
    <w:rsid w:val="00FA6245"/>
    <w:rsid w:val="00FA66A9"/>
    <w:rsid w:val="00FB2010"/>
    <w:rsid w:val="00FB3CEF"/>
    <w:rsid w:val="00FB4884"/>
    <w:rsid w:val="00FB58B1"/>
    <w:rsid w:val="00FB5AEF"/>
    <w:rsid w:val="00FB5C2A"/>
    <w:rsid w:val="00FB7C95"/>
    <w:rsid w:val="00FC1CFE"/>
    <w:rsid w:val="00FC29E2"/>
    <w:rsid w:val="00FC326E"/>
    <w:rsid w:val="00FC401A"/>
    <w:rsid w:val="00FC59E9"/>
    <w:rsid w:val="00FC6A03"/>
    <w:rsid w:val="00FD1452"/>
    <w:rsid w:val="00FD5FFE"/>
    <w:rsid w:val="00FE0EAE"/>
    <w:rsid w:val="00FE307F"/>
    <w:rsid w:val="00FE454F"/>
    <w:rsid w:val="00FE69FE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6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097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A09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73604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uiPriority w:val="99"/>
    <w:rsid w:val="00A73604"/>
    <w:rPr>
      <w:sz w:val="28"/>
    </w:rPr>
  </w:style>
  <w:style w:type="paragraph" w:styleId="a5">
    <w:name w:val="Subtitle"/>
    <w:basedOn w:val="a"/>
    <w:qFormat/>
    <w:rsid w:val="00A73604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A73604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A736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3604"/>
    <w:rPr>
      <w:sz w:val="24"/>
      <w:szCs w:val="24"/>
      <w:lang w:val="ru-RU" w:eastAsia="ru-RU" w:bidi="ar-SA"/>
    </w:rPr>
  </w:style>
  <w:style w:type="paragraph" w:customStyle="1" w:styleId="aa">
    <w:name w:val="Знак Знак Знак"/>
    <w:basedOn w:val="a"/>
    <w:rsid w:val="00893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aliases w:val="Обычный (веб) Знак"/>
    <w:basedOn w:val="a"/>
    <w:unhideWhenUsed/>
    <w:qFormat/>
    <w:rsid w:val="00F24C9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24C94"/>
    <w:rPr>
      <w:b/>
      <w:bCs/>
    </w:rPr>
  </w:style>
  <w:style w:type="paragraph" w:styleId="3">
    <w:name w:val="Body Text Indent 3"/>
    <w:basedOn w:val="a"/>
    <w:link w:val="30"/>
    <w:rsid w:val="009413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135A"/>
    <w:rPr>
      <w:sz w:val="16"/>
      <w:szCs w:val="16"/>
    </w:rPr>
  </w:style>
  <w:style w:type="character" w:customStyle="1" w:styleId="titlerazdel">
    <w:name w:val="title_razdel"/>
    <w:basedOn w:val="a0"/>
    <w:rsid w:val="00952FF1"/>
  </w:style>
  <w:style w:type="character" w:customStyle="1" w:styleId="a7">
    <w:name w:val="Верхний колонтитул Знак"/>
    <w:link w:val="a6"/>
    <w:rsid w:val="00AA2D4A"/>
  </w:style>
  <w:style w:type="paragraph" w:styleId="ad">
    <w:name w:val="Balloon Text"/>
    <w:basedOn w:val="a"/>
    <w:link w:val="ae"/>
    <w:uiPriority w:val="99"/>
    <w:rsid w:val="006159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1598D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223FC7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223FC7"/>
    <w:rPr>
      <w:sz w:val="24"/>
      <w:szCs w:val="24"/>
    </w:rPr>
  </w:style>
  <w:style w:type="paragraph" w:customStyle="1" w:styleId="msonormalcxspmiddle">
    <w:name w:val="msonormalcxspmiddle"/>
    <w:basedOn w:val="a"/>
    <w:rsid w:val="001E45BF"/>
    <w:pPr>
      <w:spacing w:before="100" w:beforeAutospacing="1" w:after="100" w:afterAutospacing="1"/>
    </w:pPr>
  </w:style>
  <w:style w:type="paragraph" w:customStyle="1" w:styleId="Default">
    <w:name w:val="Default"/>
    <w:qFormat/>
    <w:rsid w:val="00EB19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link w:val="11"/>
    <w:rsid w:val="00A338C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338C9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A09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0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A0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Гипертекстовая ссылка"/>
    <w:basedOn w:val="a0"/>
    <w:uiPriority w:val="99"/>
    <w:rsid w:val="007A0979"/>
    <w:rPr>
      <w:b/>
      <w:bCs/>
      <w:color w:val="106BBE"/>
    </w:rPr>
  </w:style>
  <w:style w:type="character" w:styleId="af3">
    <w:name w:val="Hyperlink"/>
    <w:basedOn w:val="a0"/>
    <w:uiPriority w:val="99"/>
    <w:unhideWhenUsed/>
    <w:rsid w:val="007A0979"/>
    <w:rPr>
      <w:color w:val="0000FF" w:themeColor="hyperlink"/>
      <w:u w:val="single"/>
    </w:rPr>
  </w:style>
  <w:style w:type="paragraph" w:styleId="af4">
    <w:name w:val="No Spacing"/>
    <w:uiPriority w:val="1"/>
    <w:qFormat/>
    <w:rsid w:val="007A0979"/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uiPriority w:val="59"/>
    <w:rsid w:val="007A09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7A0979"/>
    <w:pPr>
      <w:jc w:val="center"/>
    </w:pPr>
    <w:rPr>
      <w:b/>
      <w:i/>
      <w:szCs w:val="20"/>
    </w:rPr>
  </w:style>
  <w:style w:type="character" w:customStyle="1" w:styleId="af7">
    <w:name w:val="Название Знак"/>
    <w:basedOn w:val="a0"/>
    <w:link w:val="af6"/>
    <w:rsid w:val="007A0979"/>
    <w:rPr>
      <w:b/>
      <w:i/>
      <w:sz w:val="24"/>
    </w:rPr>
  </w:style>
  <w:style w:type="character" w:customStyle="1" w:styleId="apple-converted-space">
    <w:name w:val="apple-converted-space"/>
    <w:rsid w:val="007A0979"/>
  </w:style>
  <w:style w:type="paragraph" w:customStyle="1" w:styleId="ConsPlusCell">
    <w:name w:val="ConsPlusCell"/>
    <w:rsid w:val="007A09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A097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A0979"/>
    <w:rPr>
      <w:rFonts w:asciiTheme="minorHAnsi" w:eastAsiaTheme="minorEastAsia" w:hAnsiTheme="minorHAnsi" w:cstheme="minorBidi"/>
      <w:sz w:val="22"/>
      <w:szCs w:val="22"/>
    </w:rPr>
  </w:style>
  <w:style w:type="character" w:customStyle="1" w:styleId="s10">
    <w:name w:val="s_10"/>
    <w:basedOn w:val="a0"/>
    <w:rsid w:val="007A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A491B-D6BE-4449-97B8-A88FEE24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13</Pages>
  <Words>4837</Words>
  <Characters>33018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Громыш Надежда Вячеславовна</cp:lastModifiedBy>
  <cp:revision>562</cp:revision>
  <cp:lastPrinted>2024-04-16T06:05:00Z</cp:lastPrinted>
  <dcterms:created xsi:type="dcterms:W3CDTF">2017-04-15T05:08:00Z</dcterms:created>
  <dcterms:modified xsi:type="dcterms:W3CDTF">2024-09-18T11:55:00Z</dcterms:modified>
</cp:coreProperties>
</file>